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EF665" w14:textId="77777777" w:rsidR="00CA2C88" w:rsidRPr="00927B37" w:rsidRDefault="00CA2C88" w:rsidP="00CA2C88">
      <w:pPr>
        <w:pStyle w:val="Title"/>
        <w:jc w:val="center"/>
        <w:rPr>
          <w:b/>
          <w:color w:val="2C3F7A"/>
          <w:sz w:val="36"/>
        </w:rPr>
      </w:pPr>
      <w:bookmarkStart w:id="0" w:name="_GoBack"/>
      <w:bookmarkEnd w:id="0"/>
      <w:r w:rsidRPr="00927B37">
        <w:rPr>
          <w:b/>
          <w:color w:val="2C3F7A"/>
          <w:sz w:val="36"/>
        </w:rPr>
        <w:t xml:space="preserve">PINEMAP Progress Report </w:t>
      </w:r>
    </w:p>
    <w:p w14:paraId="1D6F5D61" w14:textId="77777777" w:rsidR="00CA2C88" w:rsidRPr="00927B37" w:rsidRDefault="00CA2C88" w:rsidP="00CA2C88">
      <w:pPr>
        <w:pStyle w:val="Title"/>
        <w:jc w:val="center"/>
        <w:rPr>
          <w:b/>
          <w:color w:val="2C3F7A"/>
          <w:sz w:val="36"/>
        </w:rPr>
      </w:pPr>
      <w:r>
        <w:rPr>
          <w:b/>
          <w:color w:val="2C3F7A"/>
          <w:sz w:val="36"/>
        </w:rPr>
        <w:t>September 2014</w:t>
      </w:r>
    </w:p>
    <w:p w14:paraId="545E202A" w14:textId="77777777" w:rsidR="00CA2C88" w:rsidRDefault="00CA2C88" w:rsidP="00CA2C88">
      <w:pPr>
        <w:pStyle w:val="Title"/>
        <w:jc w:val="center"/>
        <w:rPr>
          <w:b/>
          <w:color w:val="2C3F7A"/>
          <w:sz w:val="36"/>
        </w:rPr>
      </w:pPr>
      <w:r>
        <w:rPr>
          <w:b/>
          <w:color w:val="2C3F7A"/>
          <w:sz w:val="36"/>
        </w:rPr>
        <w:t>Aim 3 (Genetics)</w:t>
      </w:r>
    </w:p>
    <w:p w14:paraId="3A04C180" w14:textId="77777777" w:rsidR="00CA2C88" w:rsidRPr="007A6D9A" w:rsidRDefault="00CA2C88" w:rsidP="00CA2C88">
      <w:pPr>
        <w:shd w:val="clear" w:color="auto" w:fill="D9D9D9"/>
        <w:rPr>
          <w:rFonts w:ascii="Calibri" w:eastAsia="Calibri" w:hAnsi="Calibri" w:cs="Times New Roman"/>
        </w:rPr>
      </w:pPr>
      <w:r w:rsidRPr="007A6D9A">
        <w:rPr>
          <w:rFonts w:ascii="Calibri" w:eastAsia="Calibri" w:hAnsi="Calibri" w:cs="Times New Roman"/>
          <w:b/>
          <w:shd w:val="clear" w:color="auto" w:fill="D9D9D9"/>
        </w:rPr>
        <w:t>Information provided in this progress report will be reported in the final, Year 5 Continuation Proposal which will be submitted to NIFA in September 2014.</w:t>
      </w:r>
      <w:r w:rsidRPr="007A6D9A">
        <w:rPr>
          <w:rFonts w:ascii="Calibri" w:eastAsia="Calibri" w:hAnsi="Calibri" w:cs="Times New Roman"/>
        </w:rPr>
        <w:t xml:space="preserve"> Please note this is not a cumulative report. Rather, the purpose of this report is to gather information on progress since the year 4 continuation proposal (i.e., September 2013-present).</w:t>
      </w:r>
    </w:p>
    <w:p w14:paraId="638027F6" w14:textId="77777777" w:rsidR="00CA2C88" w:rsidRPr="007A6D9A" w:rsidRDefault="00CA2C88" w:rsidP="00CA2C88">
      <w:pPr>
        <w:shd w:val="clear" w:color="auto" w:fill="D9D9D9"/>
        <w:rPr>
          <w:rFonts w:ascii="Calibri" w:eastAsia="Calibri" w:hAnsi="Calibri" w:cs="Times New Roman"/>
        </w:rPr>
      </w:pPr>
    </w:p>
    <w:p w14:paraId="4689E7C0" w14:textId="77777777" w:rsidR="00CA2C88" w:rsidRPr="007A6D9A" w:rsidRDefault="00CA2C88" w:rsidP="00CA2C88">
      <w:pPr>
        <w:shd w:val="clear" w:color="auto" w:fill="D9D9D9"/>
        <w:rPr>
          <w:rFonts w:ascii="Calibri" w:eastAsia="Calibri" w:hAnsi="Calibri" w:cs="Times New Roman"/>
        </w:rPr>
      </w:pPr>
      <w:r w:rsidRPr="007A6D9A">
        <w:rPr>
          <w:rFonts w:ascii="Calibri" w:eastAsia="Calibri" w:hAnsi="Calibri" w:cs="Times New Roman"/>
        </w:rPr>
        <w:t xml:space="preserve">To streamline this process, information reported </w:t>
      </w:r>
      <w:r>
        <w:rPr>
          <w:rFonts w:ascii="Calibri" w:eastAsia="Calibri" w:hAnsi="Calibri" w:cs="Times New Roman"/>
        </w:rPr>
        <w:t xml:space="preserve">since the </w:t>
      </w:r>
      <w:r w:rsidR="002E5FE3">
        <w:rPr>
          <w:rFonts w:ascii="Calibri" w:eastAsia="Calibri" w:hAnsi="Calibri" w:cs="Times New Roman"/>
        </w:rPr>
        <w:t>September 2013</w:t>
      </w:r>
      <w:r>
        <w:rPr>
          <w:rFonts w:ascii="Calibri" w:eastAsia="Calibri" w:hAnsi="Calibri" w:cs="Times New Roman"/>
        </w:rPr>
        <w:t xml:space="preserve"> </w:t>
      </w:r>
      <w:r w:rsidRPr="007A6D9A">
        <w:rPr>
          <w:rFonts w:ascii="Calibri" w:eastAsia="Calibri" w:hAnsi="Calibri" w:cs="Times New Roman"/>
        </w:rPr>
        <w:t>has bee</w:t>
      </w:r>
      <w:r>
        <w:rPr>
          <w:rFonts w:ascii="Calibri" w:eastAsia="Calibri" w:hAnsi="Calibri" w:cs="Times New Roman"/>
        </w:rPr>
        <w:t xml:space="preserve">n </w:t>
      </w:r>
      <w:r w:rsidRPr="007A6D9A">
        <w:rPr>
          <w:rFonts w:ascii="Calibri" w:eastAsia="Calibri" w:hAnsi="Calibri" w:cs="Times New Roman"/>
        </w:rPr>
        <w:t>provided, so you will simply need to review and update each section as necessary</w:t>
      </w:r>
      <w:r w:rsidR="002E5FE3">
        <w:rPr>
          <w:rFonts w:ascii="Calibri" w:eastAsia="Calibri" w:hAnsi="Calibri" w:cs="Times New Roman"/>
        </w:rPr>
        <w:t>. Please</w:t>
      </w:r>
      <w:r w:rsidR="00E9356B">
        <w:rPr>
          <w:rFonts w:ascii="Calibri" w:eastAsia="Calibri" w:hAnsi="Calibri" w:cs="Times New Roman"/>
        </w:rPr>
        <w:t xml:space="preserve"> </w:t>
      </w:r>
      <w:r w:rsidRPr="007A6D9A">
        <w:rPr>
          <w:rFonts w:ascii="Calibri" w:eastAsia="Calibri" w:hAnsi="Calibri" w:cs="Times New Roman"/>
        </w:rPr>
        <w:t xml:space="preserve">return the completed report to Jessica no later than </w:t>
      </w:r>
      <w:r w:rsidRPr="007A6D9A">
        <w:rPr>
          <w:rFonts w:ascii="Calibri" w:eastAsia="Calibri" w:hAnsi="Calibri" w:cs="Times New Roman"/>
          <w:b/>
          <w:color w:val="FF0000"/>
        </w:rPr>
        <w:t>September 8</w:t>
      </w:r>
      <w:r w:rsidRPr="007A6D9A">
        <w:rPr>
          <w:rFonts w:ascii="Calibri" w:eastAsia="Calibri" w:hAnsi="Calibri" w:cs="Times New Roman"/>
        </w:rPr>
        <w:t>.</w:t>
      </w:r>
    </w:p>
    <w:p w14:paraId="338C935B" w14:textId="77777777" w:rsidR="00CA2C88" w:rsidRPr="007A6D9A" w:rsidRDefault="00CA2C88" w:rsidP="00CA2C88">
      <w:pPr>
        <w:keepNext/>
        <w:keepLines/>
        <w:spacing w:before="200"/>
        <w:outlineLvl w:val="1"/>
        <w:rPr>
          <w:rFonts w:ascii="Cambria" w:eastAsia="Calibri" w:hAnsi="Cambria" w:cs="Times New Roman"/>
          <w:b/>
          <w:bCs/>
          <w:smallCaps/>
          <w:color w:val="2C3F7A"/>
          <w:sz w:val="26"/>
          <w:szCs w:val="26"/>
          <w:u w:val="single"/>
        </w:rPr>
      </w:pPr>
      <w:r w:rsidRPr="007A6D9A">
        <w:rPr>
          <w:rFonts w:ascii="Cambria" w:eastAsia="Calibri" w:hAnsi="Cambria" w:cs="Times New Roman"/>
          <w:b/>
          <w:bCs/>
          <w:smallCaps/>
          <w:color w:val="2C3F7A"/>
          <w:sz w:val="26"/>
          <w:szCs w:val="26"/>
          <w:u w:val="single"/>
        </w:rPr>
        <w:t>Outcomes/Impacts</w:t>
      </w:r>
    </w:p>
    <w:p w14:paraId="32FDE566" w14:textId="77777777" w:rsidR="00CA2C88" w:rsidRPr="007A6D9A" w:rsidRDefault="00CA2C88" w:rsidP="00CA2C88">
      <w:pPr>
        <w:rPr>
          <w:rFonts w:ascii="Calibri" w:eastAsia="Calibri" w:hAnsi="Calibri" w:cs="Times New Roman"/>
        </w:rPr>
      </w:pPr>
    </w:p>
    <w:p w14:paraId="51563DA4" w14:textId="77777777" w:rsidR="00CA2C88" w:rsidRPr="007A6D9A" w:rsidRDefault="00CA2C88" w:rsidP="00CA2C88">
      <w:pPr>
        <w:shd w:val="clear" w:color="auto" w:fill="D9D9D9"/>
        <w:rPr>
          <w:rFonts w:ascii="Calibri" w:eastAsia="Calibri" w:hAnsi="Calibri" w:cs="Times New Roman"/>
        </w:rPr>
      </w:pPr>
      <w:r w:rsidRPr="007A6D9A">
        <w:rPr>
          <w:rFonts w:ascii="Calibri" w:eastAsia="Calibri" w:hAnsi="Calibri" w:cs="Times New Roman"/>
          <w:b/>
          <w:i/>
        </w:rPr>
        <w:t>Outcomes</w:t>
      </w:r>
      <w:r w:rsidRPr="007A6D9A">
        <w:rPr>
          <w:rFonts w:ascii="Calibri" w:eastAsia="Calibri" w:hAnsi="Calibri" w:cs="Times New Roman"/>
        </w:rPr>
        <w:t xml:space="preserve"> and </w:t>
      </w:r>
      <w:r w:rsidRPr="007A6D9A">
        <w:rPr>
          <w:rFonts w:ascii="Calibri" w:eastAsia="Calibri" w:hAnsi="Calibri" w:cs="Times New Roman"/>
          <w:b/>
          <w:i/>
        </w:rPr>
        <w:t>Impacts</w:t>
      </w:r>
      <w:r w:rsidRPr="007A6D9A">
        <w:rPr>
          <w:rFonts w:ascii="Calibri" w:eastAsia="Calibri" w:hAnsi="Calibri" w:cs="Times New Roman"/>
        </w:rPr>
        <w:t xml:space="preserve"> are tangible results for stakeholders and society that the project has produced to advance on the societal challenge (e.g.,</w:t>
      </w:r>
      <w:r w:rsidRPr="007A6D9A">
        <w:rPr>
          <w:rFonts w:ascii="Calibri" w:eastAsia="Calibri" w:hAnsi="Calibri" w:cs="Times New Roman"/>
          <w:b/>
        </w:rPr>
        <w:t xml:space="preserve"> </w:t>
      </w:r>
      <w:r w:rsidRPr="007A6D9A">
        <w:rPr>
          <w:rFonts w:ascii="Calibri" w:eastAsia="Calibri" w:hAnsi="Calibri" w:cs="Times New Roman"/>
          <w:b/>
          <w:i/>
        </w:rPr>
        <w:t>changes in knowledge, actions, or conditions</w:t>
      </w:r>
      <w:r w:rsidRPr="007A6D9A">
        <w:rPr>
          <w:rFonts w:ascii="Calibri" w:eastAsia="Calibri" w:hAnsi="Calibri" w:cs="Times New Roman"/>
        </w:rPr>
        <w:t xml:space="preserve"> that result from project activities). Outcomes and impacts are similar, but impacts are typically longer-term; outcomes are used as a nearer-term proxy for impacts.</w:t>
      </w:r>
    </w:p>
    <w:p w14:paraId="74879045" w14:textId="77777777" w:rsidR="00CA2C88" w:rsidRPr="007A6D9A" w:rsidRDefault="00CA2C88" w:rsidP="00CA2C88">
      <w:pPr>
        <w:shd w:val="clear" w:color="auto" w:fill="D9D9D9"/>
        <w:rPr>
          <w:rFonts w:ascii="Calibri" w:eastAsia="Calibri" w:hAnsi="Calibri" w:cs="Times New Roman"/>
        </w:rPr>
      </w:pPr>
    </w:p>
    <w:p w14:paraId="0FB6A327" w14:textId="77777777" w:rsidR="00CA2C88" w:rsidRPr="007A6D9A" w:rsidRDefault="00CA2C88" w:rsidP="00CA2C88">
      <w:pPr>
        <w:shd w:val="clear" w:color="auto" w:fill="D9D9D9"/>
        <w:rPr>
          <w:rFonts w:ascii="Calibri" w:eastAsia="Calibri" w:hAnsi="Calibri" w:cs="Times New Roman"/>
        </w:rPr>
      </w:pPr>
      <w:r w:rsidRPr="007A6D9A">
        <w:rPr>
          <w:rFonts w:ascii="Calibri" w:eastAsia="Calibri" w:hAnsi="Calibri" w:cs="Times New Roman"/>
        </w:rPr>
        <w:t xml:space="preserve">Describe how Aim-level activities, results, findings, techniques, or products contribute to project-level outcomes and impacts (e.g., changes in knowledge, actions, or conditions resulting from activities). </w:t>
      </w:r>
    </w:p>
    <w:p w14:paraId="6C9DBAD9" w14:textId="77777777" w:rsidR="00CA2C88" w:rsidRPr="007A6D9A" w:rsidRDefault="00CA2C88" w:rsidP="00CA2C88">
      <w:pPr>
        <w:shd w:val="clear" w:color="auto" w:fill="D9D9D9"/>
        <w:rPr>
          <w:rFonts w:ascii="Calibri" w:eastAsia="Calibri" w:hAnsi="Calibri" w:cs="Times New Roman"/>
          <w:i/>
        </w:rPr>
      </w:pPr>
    </w:p>
    <w:p w14:paraId="7A16130F" w14:textId="77777777" w:rsidR="00CA2C88" w:rsidRPr="007A6D9A" w:rsidRDefault="00CA2C88" w:rsidP="00CA2C88">
      <w:pPr>
        <w:shd w:val="clear" w:color="auto" w:fill="D9D9D9"/>
        <w:rPr>
          <w:rFonts w:ascii="Calibri" w:eastAsia="Calibri" w:hAnsi="Calibri" w:cs="Times New Roman"/>
          <w:i/>
        </w:rPr>
      </w:pPr>
      <w:r w:rsidRPr="007A6D9A">
        <w:rPr>
          <w:rFonts w:ascii="Calibri" w:eastAsia="Calibri" w:hAnsi="Calibri" w:cs="Times New Roman"/>
          <w:i/>
        </w:rPr>
        <w:t>A narrative has been drafted below. Please modify or update as necessary.</w:t>
      </w:r>
    </w:p>
    <w:p w14:paraId="3BE62CF2" w14:textId="77777777" w:rsidR="00CA2C88" w:rsidRDefault="00CA2C88" w:rsidP="00CA2C88"/>
    <w:p w14:paraId="08571B8E" w14:textId="77777777" w:rsidR="00CA2C88" w:rsidRPr="003D1EFD" w:rsidRDefault="00CA2C88" w:rsidP="00CA2C88">
      <w:r w:rsidRPr="004F25BF">
        <w:t xml:space="preserve">Aim 3 activities will contribute to project-level outcomes and impacts by providing a genetic deployment tool necessary for stakeholders to make sound genetic deployment decisions under changing climatic conditions and by discovering genes and markers associated with important mitigation and adaptation traits that can be incorporated into future breeding programs. Aim 3 will work closely with Aims 1 and 2 to provide input and benefit from insights gleaned from the stand-level studies and modeling to make tree improvement more efficient. Simultaneously, knowledge of traits varying at the gene level should contribute to the ecophysiology studies.     </w:t>
      </w:r>
    </w:p>
    <w:p w14:paraId="10C8CFAF" w14:textId="77777777" w:rsidR="00CA2C88" w:rsidRDefault="00CA2C88" w:rsidP="00CA2C88">
      <w:pPr>
        <w:pStyle w:val="reportheader"/>
        <w:rPr>
          <w:rStyle w:val="SubtleReference"/>
          <w:color w:val="2C3F7A"/>
        </w:rPr>
      </w:pPr>
      <w:r>
        <w:rPr>
          <w:rStyle w:val="SubtleReference"/>
          <w:color w:val="2C3F7A"/>
        </w:rPr>
        <w:t>Outputs</w:t>
      </w:r>
    </w:p>
    <w:p w14:paraId="02D42FCA" w14:textId="77777777" w:rsidR="00CA2C88" w:rsidRPr="00E233FF" w:rsidRDefault="00CA2C88" w:rsidP="00CA2C88">
      <w:pPr>
        <w:pStyle w:val="reportheader"/>
        <w:spacing w:before="0"/>
        <w:rPr>
          <w:smallCaps/>
          <w:color w:val="2C3F7A"/>
          <w:u w:val="single"/>
        </w:rPr>
      </w:pPr>
    </w:p>
    <w:p w14:paraId="213A093D" w14:textId="77777777" w:rsidR="00CA2C88" w:rsidRPr="00F22564" w:rsidRDefault="00CA2C88" w:rsidP="00CA2C88">
      <w:pPr>
        <w:pStyle w:val="Subtitle"/>
        <w:rPr>
          <w:b/>
          <w:i w:val="0"/>
          <w:color w:val="2C3F7A"/>
        </w:rPr>
      </w:pPr>
      <w:r w:rsidRPr="00F22564">
        <w:rPr>
          <w:b/>
          <w:i w:val="0"/>
          <w:color w:val="2C3F7A"/>
        </w:rPr>
        <w:t>Products</w:t>
      </w:r>
    </w:p>
    <w:p w14:paraId="4A812D1F" w14:textId="77777777" w:rsidR="00CA2C88" w:rsidRPr="00F46018" w:rsidRDefault="00CA2C88" w:rsidP="00CA2C88"/>
    <w:p w14:paraId="58ACE570" w14:textId="77777777" w:rsidR="00CA2C88" w:rsidRPr="00831557" w:rsidRDefault="00CA2C88" w:rsidP="00CA2C88">
      <w:pPr>
        <w:shd w:val="clear" w:color="auto" w:fill="D9D9D9" w:themeFill="background1" w:themeFillShade="D9"/>
      </w:pPr>
      <w:r w:rsidRPr="00831557">
        <w:rPr>
          <w:b/>
          <w:i/>
        </w:rPr>
        <w:t>Products</w:t>
      </w:r>
      <w:r w:rsidRPr="00831557">
        <w:t xml:space="preserve"> include published or in press peer-reviewed publications; other written materials such as white papers, research summaries, fact sheets, or popular press articles; audio or video products; etc.</w:t>
      </w:r>
    </w:p>
    <w:p w14:paraId="7BEAD818" w14:textId="77777777" w:rsidR="00CA2C88" w:rsidRPr="00831557" w:rsidRDefault="00CA2C88" w:rsidP="00CA2C88">
      <w:pPr>
        <w:shd w:val="clear" w:color="auto" w:fill="D9D9D9" w:themeFill="background1" w:themeFillShade="D9"/>
        <w:rPr>
          <w:sz w:val="16"/>
        </w:rPr>
      </w:pPr>
    </w:p>
    <w:p w14:paraId="7B710BD3" w14:textId="77777777" w:rsidR="00CA2C88" w:rsidRPr="00831557" w:rsidRDefault="00CA2C88" w:rsidP="00CA2C88">
      <w:pPr>
        <w:shd w:val="clear" w:color="auto" w:fill="D9D9D9" w:themeFill="background1" w:themeFillShade="D9"/>
        <w:rPr>
          <w:b/>
          <w:i/>
        </w:rPr>
      </w:pPr>
      <w:r w:rsidRPr="00831557">
        <w:rPr>
          <w:b/>
          <w:i/>
        </w:rPr>
        <w:t xml:space="preserve">The lists below summarize products reported </w:t>
      </w:r>
      <w:r>
        <w:rPr>
          <w:b/>
          <w:i/>
        </w:rPr>
        <w:t>since the year 4 continuation proposal (September 2013).</w:t>
      </w:r>
    </w:p>
    <w:p w14:paraId="3ADF8847" w14:textId="77777777" w:rsidR="00CA2C88" w:rsidRPr="00831557" w:rsidRDefault="00CA2C88" w:rsidP="00CA2C88">
      <w:pPr>
        <w:shd w:val="clear" w:color="auto" w:fill="D9D9D9" w:themeFill="background1" w:themeFillShade="D9"/>
        <w:rPr>
          <w:i/>
        </w:rPr>
      </w:pPr>
    </w:p>
    <w:p w14:paraId="2C7BD18D" w14:textId="77777777" w:rsidR="00CA2C88" w:rsidRPr="00831557" w:rsidRDefault="00CA2C88" w:rsidP="00CA2C88">
      <w:pPr>
        <w:shd w:val="clear" w:color="auto" w:fill="D9D9D9" w:themeFill="background1" w:themeFillShade="D9"/>
        <w:rPr>
          <w:b/>
          <w:i/>
        </w:rPr>
      </w:pPr>
      <w:r w:rsidRPr="00283F19">
        <w:rPr>
          <w:b/>
          <w:i/>
          <w:highlight w:val="yellow"/>
        </w:rPr>
        <w:lastRenderedPageBreak/>
        <w:t>Please update as necessary and highlight in yellow any products added to the list for the September 2014 Progress Report.</w:t>
      </w:r>
    </w:p>
    <w:p w14:paraId="2522EC2F" w14:textId="77777777" w:rsidR="00CA2C88" w:rsidRDefault="00CA2C88" w:rsidP="00CA2C88"/>
    <w:p w14:paraId="47CB985F" w14:textId="77777777" w:rsidR="00CA2C88" w:rsidRPr="001515C4" w:rsidRDefault="00CA2C88" w:rsidP="00CA2C88">
      <w:pPr>
        <w:pStyle w:val="Subtitle"/>
        <w:rPr>
          <w:rStyle w:val="Emphasis"/>
          <w:b/>
          <w:i/>
          <w:color w:val="2C3F7A"/>
        </w:rPr>
      </w:pPr>
      <w:r w:rsidRPr="001515C4">
        <w:rPr>
          <w:rStyle w:val="Emphasis"/>
          <w:b/>
          <w:color w:val="2C3F7A"/>
        </w:rPr>
        <w:t>Peer-reviewed publications</w:t>
      </w:r>
    </w:p>
    <w:p w14:paraId="68A1516C" w14:textId="77777777" w:rsidR="00CA2C88" w:rsidRDefault="00CA2C88" w:rsidP="00CA2C88"/>
    <w:p w14:paraId="0FBD7F11" w14:textId="77777777" w:rsidR="00CA2C88" w:rsidRDefault="00CA2C88" w:rsidP="00CA2C88">
      <w:r>
        <w:t xml:space="preserve">Chhatre, V., T. Byram, D.B. Neale, J.L. Wegrzyn, and K.V. Krutovsky, 2013 Genetic structure and </w:t>
      </w:r>
    </w:p>
    <w:p w14:paraId="73C0790D" w14:textId="77777777" w:rsidR="00CA2C88" w:rsidRDefault="00CA2C88" w:rsidP="00CA2C88">
      <w:pPr>
        <w:ind w:left="720"/>
      </w:pPr>
      <w:r>
        <w:t>association mapping of adaptive and selective traits in the East Texas loblolly pine (</w:t>
      </w:r>
      <w:r w:rsidRPr="005730C9">
        <w:rPr>
          <w:i/>
        </w:rPr>
        <w:t>Pinus taeda</w:t>
      </w:r>
      <w:r>
        <w:t xml:space="preserve"> L.) breeding populations.</w:t>
      </w:r>
      <w:r w:rsidRPr="005730C9">
        <w:rPr>
          <w:i/>
        </w:rPr>
        <w:t xml:space="preserve"> Tree Genetics and Genomes </w:t>
      </w:r>
      <w:r>
        <w:t>9(5): 1161-1178.</w:t>
      </w:r>
    </w:p>
    <w:p w14:paraId="39F0EBAC" w14:textId="77777777" w:rsidR="00CA2C88" w:rsidRDefault="00CA2C88" w:rsidP="00CA2C88"/>
    <w:p w14:paraId="6A8DFA60" w14:textId="77777777" w:rsidR="00CA2C88" w:rsidRDefault="00CA2C88" w:rsidP="00CA2C88">
      <w:r>
        <w:t xml:space="preserve">Eckert, A. J., J. L. Wegrzyn, J. D. Liechty, J. M. Lee, W. P. Cumbie, J. M. Davis, B. Goldfarb, C. A. </w:t>
      </w:r>
    </w:p>
    <w:p w14:paraId="63CB2D5C" w14:textId="77777777" w:rsidR="00CA2C88" w:rsidRDefault="00CA2C88" w:rsidP="00CA2C88">
      <w:pPr>
        <w:ind w:left="720"/>
      </w:pPr>
      <w:r>
        <w:t>Loopstra, S. R. Palle, T. Quesada, C. H. Langley, and D. B. Neale. 2013. The evolutionary genetics of the genes underlying phenotypic associations for loblolly pine (</w:t>
      </w:r>
      <w:r w:rsidRPr="005730C9">
        <w:rPr>
          <w:i/>
        </w:rPr>
        <w:t>Pinus taeda, Pinaceae</w:t>
      </w:r>
      <w:r>
        <w:t xml:space="preserve">). </w:t>
      </w:r>
      <w:r w:rsidRPr="005730C9">
        <w:rPr>
          <w:i/>
        </w:rPr>
        <w:t xml:space="preserve">Genetics </w:t>
      </w:r>
      <w:r>
        <w:t>195: 1353-1372.</w:t>
      </w:r>
    </w:p>
    <w:p w14:paraId="0497FF43" w14:textId="77777777" w:rsidR="005477B3" w:rsidRDefault="005477B3" w:rsidP="00330951">
      <w:pPr>
        <w:ind w:left="720" w:hanging="720"/>
      </w:pPr>
    </w:p>
    <w:p w14:paraId="562862D6" w14:textId="77777777" w:rsidR="00330951" w:rsidRDefault="00330951" w:rsidP="00330951">
      <w:pPr>
        <w:ind w:left="720" w:hanging="720"/>
      </w:pPr>
      <w:r>
        <w:t>El-Kassaby, Y. A., F. Isik, and R. W. Whetten. 2014</w:t>
      </w:r>
      <w:r w:rsidR="005477B3">
        <w:t>.</w:t>
      </w:r>
      <w:r>
        <w:t xml:space="preserve"> Modern advances in tree breeding. Chapter 18 in Challenges and Opportunities for the World’s Forests in the 21</w:t>
      </w:r>
      <w:r w:rsidRPr="00330951">
        <w:rPr>
          <w:vertAlign w:val="superscript"/>
        </w:rPr>
        <w:t>st</w:t>
      </w:r>
      <w:r>
        <w:t xml:space="preserve"> Century (T. Fenning, ed)</w:t>
      </w:r>
      <w:r w:rsidR="005477B3">
        <w:t>. Vol 81 in Forestry Sciences Series, Springer.</w:t>
      </w:r>
    </w:p>
    <w:p w14:paraId="6664A01B" w14:textId="77777777" w:rsidR="005477B3" w:rsidRDefault="005477B3" w:rsidP="00330951">
      <w:pPr>
        <w:ind w:left="720" w:hanging="720"/>
      </w:pPr>
    </w:p>
    <w:p w14:paraId="3D5F0905" w14:textId="77777777" w:rsidR="005477B3" w:rsidRDefault="005477B3" w:rsidP="00330951">
      <w:pPr>
        <w:ind w:left="720" w:hanging="720"/>
      </w:pPr>
      <w:r>
        <w:t>Ford, G. A., S. E. McKeand, J. B. Jett, and F. Isik. 2014. Effects of inbreeding on growth and quality traits in loblolly pine. For Sci, in press.</w:t>
      </w:r>
    </w:p>
    <w:p w14:paraId="01E9DD29" w14:textId="77777777" w:rsidR="005477B3" w:rsidRDefault="005477B3" w:rsidP="00330951">
      <w:pPr>
        <w:ind w:left="720" w:hanging="720"/>
      </w:pPr>
    </w:p>
    <w:p w14:paraId="03D6274B" w14:textId="77777777" w:rsidR="005477B3" w:rsidRDefault="005477B3" w:rsidP="00330951">
      <w:pPr>
        <w:ind w:left="720" w:hanging="720"/>
      </w:pPr>
      <w:r>
        <w:t xml:space="preserve">Isik, F. 2014. Genomic selection </w:t>
      </w:r>
      <w:r w:rsidR="00D62297">
        <w:t>in forest tree breeding: the concept and an outlook to the future</w:t>
      </w:r>
      <w:r>
        <w:t>. New Forests</w:t>
      </w:r>
      <w:r w:rsidR="00D62297">
        <w:t xml:space="preserve"> 45(3): 379-401</w:t>
      </w:r>
    </w:p>
    <w:p w14:paraId="49AE20F8" w14:textId="77777777" w:rsidR="00CA2C88" w:rsidRDefault="00CA2C88" w:rsidP="00CA2C88"/>
    <w:p w14:paraId="3833A7D2" w14:textId="77777777" w:rsidR="00CA2C88" w:rsidRPr="00D04B78" w:rsidRDefault="00CA2C88" w:rsidP="00CA2C88">
      <w:pPr>
        <w:rPr>
          <w:highlight w:val="yellow"/>
        </w:rPr>
      </w:pPr>
      <w:r w:rsidRPr="00D04B78">
        <w:rPr>
          <w:highlight w:val="yellow"/>
        </w:rPr>
        <w:t xml:space="preserve">Koralewski, T.E., Brooks, J.E. and K.V. Krutovsky. 2014 Molecular evolution of drought tolerance </w:t>
      </w:r>
    </w:p>
    <w:p w14:paraId="30B9F6C3" w14:textId="77777777" w:rsidR="00CA2C88" w:rsidRPr="00D04B78" w:rsidRDefault="00CA2C88" w:rsidP="00CA2C88">
      <w:pPr>
        <w:ind w:left="720"/>
        <w:rPr>
          <w:highlight w:val="yellow"/>
        </w:rPr>
      </w:pPr>
      <w:r w:rsidRPr="00D04B78">
        <w:rPr>
          <w:highlight w:val="yellow"/>
        </w:rPr>
        <w:t>and wood strength related candidate genes in loblolly pine (</w:t>
      </w:r>
      <w:r w:rsidRPr="00D04B78">
        <w:rPr>
          <w:i/>
          <w:highlight w:val="yellow"/>
        </w:rPr>
        <w:t>Pinus taeda</w:t>
      </w:r>
      <w:r w:rsidRPr="00D04B78">
        <w:rPr>
          <w:highlight w:val="yellow"/>
        </w:rPr>
        <w:t xml:space="preserve"> L.). </w:t>
      </w:r>
      <w:r w:rsidRPr="00D04B78">
        <w:rPr>
          <w:i/>
          <w:highlight w:val="yellow"/>
        </w:rPr>
        <w:t>Silvae Genetica</w:t>
      </w:r>
      <w:r w:rsidR="00D04B78" w:rsidRPr="00D04B78">
        <w:rPr>
          <w:i/>
          <w:highlight w:val="yellow"/>
        </w:rPr>
        <w:t xml:space="preserve"> </w:t>
      </w:r>
      <w:r w:rsidR="00692020" w:rsidRPr="00D04B78">
        <w:rPr>
          <w:highlight w:val="yellow"/>
        </w:rPr>
        <w:t xml:space="preserve"> </w:t>
      </w:r>
      <w:commentRangeStart w:id="1"/>
      <w:r w:rsidR="00692020" w:rsidRPr="00D04B78">
        <w:rPr>
          <w:highlight w:val="yellow"/>
        </w:rPr>
        <w:t>63(1–2): 59-66</w:t>
      </w:r>
      <w:commentRangeEnd w:id="1"/>
      <w:r w:rsidR="00D04B78">
        <w:rPr>
          <w:rStyle w:val="CommentReference"/>
        </w:rPr>
        <w:commentReference w:id="1"/>
      </w:r>
    </w:p>
    <w:p w14:paraId="693C57A7" w14:textId="77777777" w:rsidR="00CA2C88" w:rsidRPr="00D04B78" w:rsidRDefault="00CA2C88" w:rsidP="00CA2C88">
      <w:pPr>
        <w:rPr>
          <w:highlight w:val="yellow"/>
        </w:rPr>
      </w:pPr>
    </w:p>
    <w:p w14:paraId="4AFB8014" w14:textId="77777777" w:rsidR="001109CE" w:rsidRDefault="001109CE" w:rsidP="001109CE">
      <w:pPr>
        <w:ind w:left="720" w:hanging="720"/>
      </w:pPr>
      <w:r w:rsidRPr="00D04B78">
        <w:rPr>
          <w:highlight w:val="yellow"/>
        </w:rPr>
        <w:t xml:space="preserve">Koralewski, T.E., M. Mateos and K.V. Krutovsky. Conflicting genomic signals affect the phylogenetic inference in the southern pines from subsection </w:t>
      </w:r>
      <w:r w:rsidRPr="00D04B78">
        <w:rPr>
          <w:i/>
          <w:highlight w:val="yellow"/>
        </w:rPr>
        <w:t>Australes</w:t>
      </w:r>
      <w:r w:rsidRPr="00D04B78">
        <w:rPr>
          <w:highlight w:val="yellow"/>
        </w:rPr>
        <w:t xml:space="preserve"> (genus </w:t>
      </w:r>
      <w:r w:rsidRPr="00D04B78">
        <w:rPr>
          <w:i/>
          <w:highlight w:val="yellow"/>
        </w:rPr>
        <w:t>Pinus</w:t>
      </w:r>
      <w:r w:rsidRPr="00D04B78">
        <w:rPr>
          <w:highlight w:val="yellow"/>
        </w:rPr>
        <w:t>, family Pinaceae). Journal of Heredity. In review.</w:t>
      </w:r>
    </w:p>
    <w:p w14:paraId="2D6D5403" w14:textId="77777777" w:rsidR="001109CE" w:rsidRDefault="001109CE" w:rsidP="00CA2C88"/>
    <w:p w14:paraId="563CBB46" w14:textId="77777777" w:rsidR="00CA2C88" w:rsidRDefault="00CA2C88" w:rsidP="00CA2C88">
      <w:r>
        <w:t xml:space="preserve">Neale, D.B., J. L. Wegrzyn, K.A. Stevens, A.V. Zimin, D. Puiu, M.W. Crepeau, C. Cadeno, M. </w:t>
      </w:r>
    </w:p>
    <w:p w14:paraId="72E95181" w14:textId="77777777" w:rsidR="00CA2C88" w:rsidRDefault="00CA2C88" w:rsidP="00CA2C88">
      <w:pPr>
        <w:ind w:left="720"/>
      </w:pPr>
      <w:r>
        <w:t xml:space="preserve">Koriabine, A.E. Hotz-Morris, J.D. Liechty, P.J. Martinez-Garcia, H.A. Vasquez-gross, B.Y. Lin J.J. Qieve, W.M. Dougherty, S. Furentes-Soriano, L.-S. Wu, D. Gilbert, G. Marcais, M. Rogerts, C. Holt, M. Yandell, J.M. Davis, K.E. Smith, J. FD Dean, W.W. Lorenz, R.W. Whetten, R. Sederoff, N. Wheeler, P.E. McGuire, D. Main, C.A. Loopstra, K. Moctaitis, P.J. dejong, J.A. Yorke, S.L Salzberg, C.H. Langley. 2014.  Decoding the massive genome of loblolly pine using haploid DNA and novel assembly strategies. </w:t>
      </w:r>
      <w:r w:rsidRPr="005730C9">
        <w:rPr>
          <w:i/>
        </w:rPr>
        <w:t>Genome Biology</w:t>
      </w:r>
      <w:r>
        <w:t>. http://genomebiology.com/2014/15/3/R59.</w:t>
      </w:r>
    </w:p>
    <w:p w14:paraId="7BE8C356" w14:textId="77777777" w:rsidR="00CA2C88" w:rsidRDefault="00CA2C88" w:rsidP="00CA2C88"/>
    <w:p w14:paraId="2B9AB5A7" w14:textId="77777777" w:rsidR="00CA2C88" w:rsidRDefault="00CA2C88" w:rsidP="00CA2C88">
      <w:r>
        <w:t xml:space="preserve">Palle, S. R., C. M. Seeve, A. J. Eckert, J. L. Wegrzyn, D. B. Neale, C. A. Loopstra. 2013. Association </w:t>
      </w:r>
    </w:p>
    <w:p w14:paraId="6937816F" w14:textId="77777777" w:rsidR="00CA2C88" w:rsidRDefault="00CA2C88" w:rsidP="00CA2C88">
      <w:pPr>
        <w:ind w:left="720"/>
      </w:pPr>
      <w:r>
        <w:t xml:space="preserve">of loblolly pine xylem development gene expression with single nucleotide polymorphisms. </w:t>
      </w:r>
      <w:r w:rsidRPr="005730C9">
        <w:rPr>
          <w:i/>
        </w:rPr>
        <w:t>Tree Physiology</w:t>
      </w:r>
      <w:r>
        <w:t xml:space="preserve"> 33: 763-774.</w:t>
      </w:r>
    </w:p>
    <w:p w14:paraId="116D8141" w14:textId="77777777" w:rsidR="00CA2C88" w:rsidRDefault="00CA2C88" w:rsidP="00CA2C88"/>
    <w:p w14:paraId="31044CBE" w14:textId="77777777" w:rsidR="00CA2C88" w:rsidRDefault="00CA2C88" w:rsidP="00CA2C88">
      <w:r>
        <w:t xml:space="preserve">Wegrzyn JL, Liechty JD, Stevens KA, Wu L-S, Loopstra CA, Vasquez-Gross HA, Dougherty WM, Lin </w:t>
      </w:r>
    </w:p>
    <w:p w14:paraId="0D00DC5C" w14:textId="77777777" w:rsidR="00CA2C88" w:rsidRDefault="00CA2C88" w:rsidP="00CA2C88">
      <w:pPr>
        <w:ind w:left="720"/>
      </w:pPr>
      <w:r>
        <w:lastRenderedPageBreak/>
        <w:t xml:space="preserve">BY, Zieve JJ, Martinez-Garcia PJ, Holt C, Yandell M, Zimin AV, Yorke JA, Crepeau MW, Puiu D, Salzberg SL, de Jong PJ, Mockaitis K, Main D, Langley CH, Neale DB: Unique features of the loblolly pine (Pinus taeda L.) megagenome revealed through sequence annotation. </w:t>
      </w:r>
      <w:r w:rsidRPr="005730C9">
        <w:rPr>
          <w:i/>
        </w:rPr>
        <w:t>Genetics</w:t>
      </w:r>
      <w:r>
        <w:t xml:space="preserve"> 2014, 196:891-909</w:t>
      </w:r>
    </w:p>
    <w:p w14:paraId="751265E6" w14:textId="77777777" w:rsidR="00CA2C88" w:rsidRDefault="00CA2C88" w:rsidP="00CA2C88"/>
    <w:p w14:paraId="5DDC1666" w14:textId="77777777" w:rsidR="00CA2C88" w:rsidRDefault="00CA2C88" w:rsidP="00CA2C88">
      <w:r>
        <w:t xml:space="preserve">Yeaman S, Hodgins KA, Suren H, Nurkowski KA, Rieseberg LH, Holliday, JA, Aitken SN  (2014) </w:t>
      </w:r>
    </w:p>
    <w:p w14:paraId="5F542BFB" w14:textId="77777777" w:rsidR="00CA2C88" w:rsidRDefault="00CA2C88" w:rsidP="00CA2C88">
      <w:pPr>
        <w:ind w:left="720"/>
      </w:pPr>
      <w:r>
        <w:t>Conservation and divergence of gene expression plasticity following ~140 million years of evolution in lodgepole pine (</w:t>
      </w:r>
      <w:r w:rsidRPr="005730C9">
        <w:rPr>
          <w:i/>
        </w:rPr>
        <w:t>Pinus contorta</w:t>
      </w:r>
      <w:r>
        <w:t xml:space="preserve">) and interior spruce (natural hybrid populations of </w:t>
      </w:r>
      <w:r w:rsidRPr="005730C9">
        <w:rPr>
          <w:i/>
        </w:rPr>
        <w:t>Picea glauca</w:t>
      </w:r>
      <w:r>
        <w:t xml:space="preserve"> and </w:t>
      </w:r>
      <w:r w:rsidRPr="005730C9">
        <w:rPr>
          <w:i/>
        </w:rPr>
        <w:t>Picea engelmannii</w:t>
      </w:r>
      <w:r>
        <w:t xml:space="preserve">). </w:t>
      </w:r>
      <w:r w:rsidRPr="005730C9">
        <w:rPr>
          <w:i/>
        </w:rPr>
        <w:t xml:space="preserve">New Phytologist </w:t>
      </w:r>
      <w:r>
        <w:t>(In press).</w:t>
      </w:r>
    </w:p>
    <w:p w14:paraId="3B282FB9" w14:textId="77777777" w:rsidR="0096701E" w:rsidRDefault="0096701E" w:rsidP="00CA2C88">
      <w:pPr>
        <w:ind w:left="720"/>
      </w:pPr>
    </w:p>
    <w:p w14:paraId="0FBBA97F" w14:textId="77777777" w:rsidR="0096701E" w:rsidRPr="0096701E" w:rsidRDefault="0096701E" w:rsidP="0096701E">
      <w:pPr>
        <w:suppressAutoHyphens/>
        <w:ind w:left="720" w:hanging="720"/>
      </w:pPr>
      <w:r w:rsidRPr="0096701E">
        <w:t>Zhou L, Bawa R, Holliday JA (2014) Exome resequencing reveals signatures of demographic and adaptive processes across the genome and range of black cottonwood (</w:t>
      </w:r>
      <w:r w:rsidRPr="0096701E">
        <w:rPr>
          <w:i/>
        </w:rPr>
        <w:t>Populus trichocarpa</w:t>
      </w:r>
      <w:r w:rsidRPr="0096701E">
        <w:t xml:space="preserve">). </w:t>
      </w:r>
      <w:r w:rsidRPr="0096701E">
        <w:rPr>
          <w:i/>
        </w:rPr>
        <w:t xml:space="preserve">Molecular Ecology </w:t>
      </w:r>
      <w:r w:rsidRPr="0096701E">
        <w:t>23(10): 2486-99.</w:t>
      </w:r>
    </w:p>
    <w:p w14:paraId="2D622615" w14:textId="77777777" w:rsidR="0096701E" w:rsidRDefault="0096701E" w:rsidP="00CA2C88">
      <w:pPr>
        <w:ind w:left="720"/>
      </w:pPr>
    </w:p>
    <w:p w14:paraId="295BCF45" w14:textId="77777777" w:rsidR="00CA2C88" w:rsidRDefault="00CA2C88" w:rsidP="00CA2C88"/>
    <w:p w14:paraId="422B4329" w14:textId="77777777" w:rsidR="00CA2C88" w:rsidRDefault="00CA2C88" w:rsidP="00CA2C88">
      <w:pPr>
        <w:pStyle w:val="Subtitle"/>
        <w:rPr>
          <w:b/>
          <w:color w:val="2C3F7A"/>
        </w:rPr>
      </w:pPr>
      <w:r>
        <w:rPr>
          <w:b/>
          <w:color w:val="2C3F7A"/>
        </w:rPr>
        <w:t>Theses/Dissertations</w:t>
      </w:r>
    </w:p>
    <w:p w14:paraId="10BC6579" w14:textId="77777777" w:rsidR="00CA2C88" w:rsidRPr="005222EE" w:rsidRDefault="00CA2C88" w:rsidP="00CA2C88">
      <w:pPr>
        <w:pStyle w:val="Subtitle"/>
        <w:rPr>
          <w:rFonts w:asciiTheme="minorHAnsi" w:hAnsiTheme="minorHAnsi"/>
          <w:i w:val="0"/>
          <w:color w:val="2C3F7A"/>
        </w:rPr>
      </w:pPr>
    </w:p>
    <w:p w14:paraId="268D83D0" w14:textId="77777777" w:rsidR="00CA2C88" w:rsidRDefault="00CA2C88" w:rsidP="00CA2C88">
      <w:pPr>
        <w:pStyle w:val="Subtitle"/>
        <w:rPr>
          <w:rFonts w:asciiTheme="minorHAnsi" w:hAnsiTheme="minorHAnsi"/>
          <w:i w:val="0"/>
          <w:color w:val="2C3F7A"/>
        </w:rPr>
      </w:pPr>
    </w:p>
    <w:p w14:paraId="1E068686" w14:textId="77777777" w:rsidR="000D2915" w:rsidRDefault="000D2915" w:rsidP="000D2915"/>
    <w:p w14:paraId="7B6392DA" w14:textId="77777777" w:rsidR="000D2915" w:rsidRPr="005222EE" w:rsidRDefault="000D2915" w:rsidP="000D2915"/>
    <w:p w14:paraId="36059CAC" w14:textId="77777777" w:rsidR="00CA2C88" w:rsidRPr="005222EE" w:rsidRDefault="00CA2C88" w:rsidP="00CA2C88">
      <w:pPr>
        <w:pStyle w:val="Subtitle"/>
        <w:rPr>
          <w:rFonts w:asciiTheme="minorHAnsi" w:hAnsiTheme="minorHAnsi"/>
          <w:i w:val="0"/>
          <w:color w:val="2C3F7A"/>
        </w:rPr>
      </w:pPr>
    </w:p>
    <w:p w14:paraId="1058467B" w14:textId="77777777" w:rsidR="00CA2C88" w:rsidRPr="001515C4" w:rsidRDefault="00CA2C88" w:rsidP="00CA2C88">
      <w:pPr>
        <w:pStyle w:val="Subtitle"/>
        <w:rPr>
          <w:b/>
          <w:color w:val="2C3F7A"/>
        </w:rPr>
      </w:pPr>
      <w:r w:rsidRPr="001515C4">
        <w:rPr>
          <w:b/>
          <w:color w:val="2C3F7A"/>
        </w:rPr>
        <w:t>Other publications</w:t>
      </w:r>
    </w:p>
    <w:p w14:paraId="2594A7EA" w14:textId="77777777" w:rsidR="00CA2C88" w:rsidRDefault="00CA2C88" w:rsidP="00CA2C88"/>
    <w:p w14:paraId="52FA7D92" w14:textId="77777777" w:rsidR="00CA2C88" w:rsidRDefault="00CA2C88" w:rsidP="00CA2C88">
      <w:r>
        <w:t xml:space="preserve">Byram, T.D., T.E. Koralewski and E.M. Raley. 2013. A climate change response function for </w:t>
      </w:r>
    </w:p>
    <w:p w14:paraId="6EB02167" w14:textId="77777777" w:rsidR="00CA2C88" w:rsidRDefault="00CA2C88" w:rsidP="00CA2C88">
      <w:pPr>
        <w:ind w:left="720"/>
      </w:pPr>
      <w:r>
        <w:t>loblolly pine (Pinus taeda L.) from the Western Gulf region of the United States. In: Proceedings of the 32nd Southern Forest Tree Improvement Conference. Advancing the Value of Forest Plantations. June 10-13, 2013, Clemson, SC, USA. http://www.sftic.org , p 36</w:t>
      </w:r>
    </w:p>
    <w:p w14:paraId="75FE64AD" w14:textId="77777777" w:rsidR="00CA2C88" w:rsidRDefault="00CA2C88" w:rsidP="00CA2C88"/>
    <w:p w14:paraId="3B692F38" w14:textId="77777777" w:rsidR="00CA2C88" w:rsidRDefault="00CA2C88" w:rsidP="00CA2C88">
      <w:r w:rsidRPr="00692020">
        <w:rPr>
          <w:lang w:val="pl-PL"/>
        </w:rPr>
        <w:t xml:space="preserve">Byram, T., T. Koralewski, G. Peter, J. Zhang, F. Isik, A. Farjat. </w:t>
      </w:r>
      <w:r>
        <w:t xml:space="preserve">2013. Using Historical Progeny Tests </w:t>
      </w:r>
    </w:p>
    <w:p w14:paraId="4D454040" w14:textId="77777777" w:rsidR="00CA2C88" w:rsidRDefault="00CA2C88" w:rsidP="00CA2C88">
      <w:pPr>
        <w:ind w:left="720"/>
      </w:pPr>
      <w:r>
        <w:t>to Optimize Pine Breeding and Deployment Strategies. PINEMAP (Pine Integrated Network: Education, Mitigation, and Adaptation Project) Year 2 Annual Report | March 2012-February 2013 "Mapping the future of southern pine management in a changing world". Pp. 28-29 http://www.pinemap.org/reports/annual-reports/PINEMAP_Year_2_Annual_Report_FINAL.pdf</w:t>
      </w:r>
    </w:p>
    <w:p w14:paraId="74BEA6F9" w14:textId="77777777" w:rsidR="00CA2C88" w:rsidRDefault="00CA2C88" w:rsidP="00CA2C88"/>
    <w:p w14:paraId="5118827C" w14:textId="77777777" w:rsidR="00CA2C88" w:rsidRDefault="00CA2C88" w:rsidP="00CA2C88">
      <w:r>
        <w:t xml:space="preserve">Chhatre, V.E., M.F.R. Resende Jr., P.R. Munoz, G.F. Peter, J.M Davis, M.M. Kirst, C.S. Echt, K.V. </w:t>
      </w:r>
    </w:p>
    <w:p w14:paraId="3452BBC5" w14:textId="77777777" w:rsidR="00CA2C88" w:rsidRDefault="00CA2C88" w:rsidP="00CA2C88">
      <w:pPr>
        <w:ind w:left="720"/>
      </w:pPr>
      <w:r>
        <w:t>Krutovsky, C. Dana Nelson, 2013. Multiple pedigrees allow construction of a densely populated reference linkage map in loblolly pine (Pinus taeda L.). In: Proceedings 32nd Southern Forest Tree Improvement Conference, Edited by Michael W. Cunningham, p. 53, June 10-13, 2013. Clemson, SC, USA (http://www.sftic.org/f/2013%2032nd%20SFTIC%20Proceedings.pdf#page=67)</w:t>
      </w:r>
    </w:p>
    <w:p w14:paraId="64FA3D8B" w14:textId="77777777" w:rsidR="00CA2C88" w:rsidRDefault="00CA2C88" w:rsidP="00CA2C88"/>
    <w:p w14:paraId="6F17FA8D" w14:textId="77777777" w:rsidR="00CA2C88" w:rsidRDefault="00CA2C88" w:rsidP="00CA2C88">
      <w:r>
        <w:t xml:space="preserve">Farjat, A., F. Isik, R. Whetten, S. McKeand, 2013. Modeling climate change effects on the growth </w:t>
      </w:r>
    </w:p>
    <w:p w14:paraId="05F3D322" w14:textId="77777777" w:rsidR="00CA2C88" w:rsidRDefault="00CA2C88" w:rsidP="00CA2C88">
      <w:pPr>
        <w:ind w:left="720"/>
      </w:pPr>
      <w:r>
        <w:t>of loblolly pine seed sources in the southeastern United States. In: Proceedings of the 32nd Southern Forest Tree Improvement Conference; 10-13 June 2013, Clemson South Carolina, USA. http://www.sftic.org, pp 24-26.</w:t>
      </w:r>
    </w:p>
    <w:p w14:paraId="75F78602" w14:textId="77777777" w:rsidR="00CA2C88" w:rsidRDefault="00CA2C88" w:rsidP="00CA2C88"/>
    <w:p w14:paraId="33DCDF95" w14:textId="77777777" w:rsidR="00CA2C88" w:rsidRDefault="00CA2C88" w:rsidP="00CA2C88">
      <w:r>
        <w:t xml:space="preserve">Krutovsky K., Byram T., Whetten R., Wheeler N., Neale D., Lu M., Koralewski T., Loopstra C. </w:t>
      </w:r>
    </w:p>
    <w:p w14:paraId="3B7A1D7D" w14:textId="77777777" w:rsidR="00CA2C88" w:rsidRDefault="00CA2C88" w:rsidP="00CA2C88">
      <w:pPr>
        <w:ind w:left="720"/>
      </w:pPr>
      <w:r>
        <w:t>PINEMAP + PineRefSeq = Future Forests. PINEMAP (Pine Integrated Network: Education, Mitigation, and Adaptation Project) Year 2 Annual Report | March 2012-February 2013 “Mapping the future of southern pine management in a changing world”. 2013. P. 26-27 (</w:t>
      </w:r>
      <w:hyperlink r:id="rId9" w:history="1">
        <w:r w:rsidR="00D62297" w:rsidRPr="00B20F62">
          <w:rPr>
            <w:rStyle w:val="Hyperlink"/>
          </w:rPr>
          <w:t>http://www.pinemap.org/reports/annual-reports/PINEMAP_Year_2_Annual_Report_FINAL.pdf</w:t>
        </w:r>
      </w:hyperlink>
      <w:r>
        <w:t>)</w:t>
      </w:r>
    </w:p>
    <w:p w14:paraId="56CA0D64" w14:textId="77777777" w:rsidR="00D62297" w:rsidRDefault="00D62297" w:rsidP="00D62297">
      <w:pPr>
        <w:ind w:left="720" w:hanging="720"/>
      </w:pPr>
    </w:p>
    <w:p w14:paraId="20708C06" w14:textId="77777777" w:rsidR="00D62297" w:rsidRDefault="00D62297" w:rsidP="00D62297">
      <w:pPr>
        <w:ind w:left="720" w:hanging="720"/>
      </w:pPr>
      <w:r>
        <w:t>McKeand, S. E., J. B. Jett, and T. Byram. 2014. Good wood. Forest Landowners 73(2): 14-19.</w:t>
      </w:r>
    </w:p>
    <w:p w14:paraId="18B87BBA" w14:textId="77777777" w:rsidR="00CA2C88" w:rsidRDefault="00CA2C88" w:rsidP="00CA2C88"/>
    <w:p w14:paraId="786F5539" w14:textId="77777777" w:rsidR="00CA2C88" w:rsidRDefault="00CA2C88" w:rsidP="00CA2C88">
      <w:r>
        <w:t xml:space="preserve">Steiger, J.J., B.P. Bullock, R.C. Abt, R.W. Whetten, 2013. Impacts of different levels of genetic </w:t>
      </w:r>
    </w:p>
    <w:p w14:paraId="622576EC" w14:textId="77777777" w:rsidR="00CA2C88" w:rsidRDefault="00CA2C88" w:rsidP="00CA2C88">
      <w:pPr>
        <w:ind w:left="720"/>
      </w:pPr>
      <w:r>
        <w:t>homogeneity on juvenile stem characteristics and potential stand-level value in loblolly pine. In: Proceedings of the 32nd Southern Forest Tree Improvement Conference; 10-13 June 2013, Clemson South Carolina, USA. http://www.sftic.org, pp 27-29.</w:t>
      </w:r>
    </w:p>
    <w:p w14:paraId="52502874" w14:textId="77777777" w:rsidR="00CA2C88" w:rsidRDefault="00CA2C88" w:rsidP="00CA2C88"/>
    <w:p w14:paraId="682CD97B" w14:textId="77777777" w:rsidR="00CA2C88" w:rsidRDefault="00CA2C88" w:rsidP="00CA2C88">
      <w:r>
        <w:t xml:space="preserve">Wheeler,N.C., R. Whetten, 2013. The pine reference genome sequence and applied tree </w:t>
      </w:r>
    </w:p>
    <w:p w14:paraId="1BA040BE" w14:textId="77777777" w:rsidR="00CA2C88" w:rsidRDefault="00CA2C88" w:rsidP="00CA2C88">
      <w:pPr>
        <w:ind w:left="720"/>
      </w:pPr>
      <w:r>
        <w:t>breeding. In: Proceedings of the 32nd Southern Forest Tree Improvement Conference; 10-13 June 2013, Clemson South Carolina, USA. http://www.sftic.org, pp 80-84.</w:t>
      </w:r>
    </w:p>
    <w:p w14:paraId="6DE07291" w14:textId="77777777" w:rsidR="00CA2C88" w:rsidRDefault="00CA2C88" w:rsidP="00CA2C88"/>
    <w:p w14:paraId="569811B2" w14:textId="77777777" w:rsidR="00CA2C88" w:rsidRDefault="00CA2C88" w:rsidP="00CA2C88">
      <w:r>
        <w:t xml:space="preserve">Whetten R., Krutovsky K., Holliday J. Comparing Genotyping Technologies for Efficiency and </w:t>
      </w:r>
    </w:p>
    <w:p w14:paraId="22EBBE98" w14:textId="77777777" w:rsidR="00CA2C88" w:rsidRDefault="00CA2C88" w:rsidP="00CA2C88">
      <w:pPr>
        <w:ind w:left="720"/>
      </w:pPr>
      <w:r>
        <w:t>Cost-effectiveness. PINEMAP (Pine Integrated Network: Education, Mitigation, and Adaptation Project) Year 2 Annual Report | March 2012-February 2013 “Mapping the future of southern pine management in a changing world”. 2013. P. 30-31 (http://www.pinemap.org/reports/annual-reports/PINEMAP_Year_2_Annual_Report_FINAL.pdf)</w:t>
      </w:r>
    </w:p>
    <w:p w14:paraId="48FB9A65" w14:textId="77777777" w:rsidR="00CA2C88" w:rsidRDefault="00CA2C88" w:rsidP="00CA2C88"/>
    <w:p w14:paraId="775EF1F9" w14:textId="77777777" w:rsidR="00CA2C88" w:rsidRDefault="00CA2C88" w:rsidP="00CA2C88">
      <w:r>
        <w:t xml:space="preserve">Whetten R., Krutovsky K., Holliday J. Comparing Genotyping Technologies for Efficiency and </w:t>
      </w:r>
    </w:p>
    <w:p w14:paraId="1075E322" w14:textId="77777777" w:rsidR="00CA2C88" w:rsidRDefault="00CA2C88" w:rsidP="00CA2C88">
      <w:pPr>
        <w:ind w:left="720"/>
      </w:pPr>
      <w:r>
        <w:t>Cost-effectiveness. PINEMAP Press (the Pine Integrated Network: Education, Mitigation, and Adaptation Project newsletter). 2012. №1: P. 6 (http://www.pinemap.org/publications/quarterly-newsletter-pinemap-press/Issue_1_Fall_2012.pdf)</w:t>
      </w:r>
    </w:p>
    <w:p w14:paraId="159744A1" w14:textId="77777777" w:rsidR="00CA2C88" w:rsidRDefault="00CA2C88" w:rsidP="00CA2C88"/>
    <w:p w14:paraId="67308D95" w14:textId="77777777" w:rsidR="00CA2C88" w:rsidRPr="001515C4" w:rsidRDefault="00CA2C88" w:rsidP="00CA2C88">
      <w:pPr>
        <w:pStyle w:val="Subtitle"/>
        <w:rPr>
          <w:b/>
          <w:color w:val="2C3F7A"/>
        </w:rPr>
      </w:pPr>
      <w:r w:rsidRPr="001515C4">
        <w:rPr>
          <w:b/>
          <w:color w:val="2C3F7A"/>
        </w:rPr>
        <w:t>Audio/video products</w:t>
      </w:r>
    </w:p>
    <w:p w14:paraId="4CB476B4" w14:textId="77777777" w:rsidR="00CA2C88" w:rsidRPr="005222EE" w:rsidRDefault="00CA2C88" w:rsidP="00CA2C88">
      <w:pPr>
        <w:pStyle w:val="Heading3"/>
        <w:spacing w:before="0"/>
        <w:rPr>
          <w:rFonts w:asciiTheme="minorHAnsi" w:hAnsiTheme="minorHAnsi"/>
          <w:b w:val="0"/>
          <w:color w:val="2C3F7A"/>
        </w:rPr>
      </w:pPr>
    </w:p>
    <w:p w14:paraId="423AAE9B" w14:textId="77777777" w:rsidR="00CA2C88" w:rsidRDefault="00CA2C88" w:rsidP="00CA2C88"/>
    <w:p w14:paraId="60495AA1" w14:textId="77777777" w:rsidR="00CA2C88" w:rsidRDefault="00CA2C88" w:rsidP="00CA2C88"/>
    <w:p w14:paraId="7926C906" w14:textId="77777777" w:rsidR="00CA2C88" w:rsidRPr="001515C4" w:rsidRDefault="00CA2C88" w:rsidP="00CA2C88">
      <w:pPr>
        <w:pStyle w:val="Heading3"/>
        <w:spacing w:before="0"/>
        <w:rPr>
          <w:color w:val="2C3F7A"/>
        </w:rPr>
      </w:pPr>
      <w:r w:rsidRPr="001515C4">
        <w:rPr>
          <w:color w:val="2C3F7A"/>
        </w:rPr>
        <w:t>Events/Activities</w:t>
      </w:r>
    </w:p>
    <w:p w14:paraId="5FFAD2A7" w14:textId="77777777" w:rsidR="00CA2C88" w:rsidRPr="006D079F" w:rsidRDefault="00CA2C88" w:rsidP="00CA2C88">
      <w:pPr>
        <w:rPr>
          <w:sz w:val="20"/>
        </w:rPr>
      </w:pPr>
    </w:p>
    <w:p w14:paraId="34704B07" w14:textId="77777777" w:rsidR="00CA2C88" w:rsidRPr="00831557" w:rsidRDefault="00CA2C88" w:rsidP="00CA2C88">
      <w:pPr>
        <w:shd w:val="clear" w:color="auto" w:fill="D9D9D9" w:themeFill="background1" w:themeFillShade="D9"/>
      </w:pPr>
      <w:r w:rsidRPr="00831557">
        <w:t xml:space="preserve">Events/activities include presentations (oral and poster) given at meetings or conferences; workshops/trainings/courses conducted; and experiments/surveys/data collection conducted. </w:t>
      </w:r>
    </w:p>
    <w:p w14:paraId="52FB16C5" w14:textId="77777777" w:rsidR="00CA2C88" w:rsidRPr="00831557" w:rsidRDefault="00CA2C88" w:rsidP="00CA2C88">
      <w:pPr>
        <w:shd w:val="clear" w:color="auto" w:fill="D9D9D9" w:themeFill="background1" w:themeFillShade="D9"/>
        <w:rPr>
          <w:b/>
          <w:i/>
        </w:rPr>
      </w:pPr>
      <w:r w:rsidRPr="00831557">
        <w:br/>
      </w:r>
      <w:r w:rsidRPr="00831557">
        <w:rPr>
          <w:b/>
          <w:i/>
        </w:rPr>
        <w:t xml:space="preserve">The table(s) below summarizes events/activities reported </w:t>
      </w:r>
      <w:r>
        <w:rPr>
          <w:b/>
          <w:i/>
        </w:rPr>
        <w:t>since the Year 4 Continuation Proposal</w:t>
      </w:r>
      <w:r w:rsidRPr="00831557">
        <w:rPr>
          <w:b/>
          <w:i/>
        </w:rPr>
        <w:t xml:space="preserve">. </w:t>
      </w:r>
    </w:p>
    <w:p w14:paraId="05A56B7F" w14:textId="77777777" w:rsidR="00CA2C88" w:rsidRPr="00831557" w:rsidRDefault="00CA2C88" w:rsidP="00CA2C88">
      <w:pPr>
        <w:shd w:val="clear" w:color="auto" w:fill="D9D9D9" w:themeFill="background1" w:themeFillShade="D9"/>
      </w:pPr>
    </w:p>
    <w:p w14:paraId="36199824" w14:textId="77777777" w:rsidR="00CA2C88" w:rsidRPr="00831557" w:rsidRDefault="00CA2C88" w:rsidP="00CA2C88">
      <w:pPr>
        <w:shd w:val="clear" w:color="auto" w:fill="D9D9D9" w:themeFill="background1" w:themeFillShade="D9"/>
        <w:rPr>
          <w:b/>
          <w:i/>
        </w:rPr>
      </w:pPr>
      <w:r w:rsidRPr="00283F19">
        <w:rPr>
          <w:b/>
          <w:i/>
          <w:highlight w:val="yellow"/>
        </w:rPr>
        <w:t xml:space="preserve">Please update as necessary and highlight in yellow items added to the list for the </w:t>
      </w:r>
      <w:r>
        <w:rPr>
          <w:b/>
          <w:i/>
          <w:highlight w:val="yellow"/>
        </w:rPr>
        <w:t xml:space="preserve">September </w:t>
      </w:r>
      <w:r w:rsidRPr="00283F19">
        <w:rPr>
          <w:b/>
          <w:i/>
          <w:highlight w:val="yellow"/>
        </w:rPr>
        <w:t>2014 Progress Report.</w:t>
      </w:r>
    </w:p>
    <w:p w14:paraId="0EEE6EFA" w14:textId="77777777" w:rsidR="00CA2C88" w:rsidRDefault="00CA2C88" w:rsidP="00CA2C88">
      <w:pPr>
        <w:pStyle w:val="Subtitle"/>
        <w:rPr>
          <w:b/>
          <w:color w:val="2C3F7A"/>
        </w:rPr>
      </w:pPr>
    </w:p>
    <w:p w14:paraId="6C2434C0" w14:textId="77777777" w:rsidR="00CA2C88" w:rsidRDefault="00CA2C88" w:rsidP="00CA2C88">
      <w:pPr>
        <w:pStyle w:val="Subtitle"/>
        <w:rPr>
          <w:b/>
          <w:color w:val="2C3F7A"/>
        </w:rPr>
      </w:pPr>
      <w:r w:rsidRPr="001515C4">
        <w:rPr>
          <w:b/>
          <w:color w:val="2C3F7A"/>
        </w:rPr>
        <w:t>Presentations</w:t>
      </w:r>
    </w:p>
    <w:p w14:paraId="440891FA" w14:textId="77777777" w:rsidR="00CA2C88" w:rsidRDefault="00CA2C88" w:rsidP="005222EE"/>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67"/>
        <w:gridCol w:w="2052"/>
        <w:gridCol w:w="1350"/>
        <w:gridCol w:w="1349"/>
        <w:gridCol w:w="2972"/>
      </w:tblGrid>
      <w:tr w:rsidR="00CA2C88" w:rsidRPr="00E256C6" w14:paraId="04FBF2A2" w14:textId="77777777" w:rsidTr="00330951">
        <w:trPr>
          <w:cantSplit/>
          <w:trHeight w:val="247"/>
          <w:tblHeader/>
        </w:trPr>
        <w:tc>
          <w:tcPr>
            <w:tcW w:w="2267" w:type="dxa"/>
            <w:shd w:val="clear" w:color="auto" w:fill="2C3F7A"/>
            <w:tcMar>
              <w:top w:w="0" w:type="dxa"/>
              <w:left w:w="108" w:type="dxa"/>
              <w:bottom w:w="0" w:type="dxa"/>
              <w:right w:w="108" w:type="dxa"/>
            </w:tcMar>
          </w:tcPr>
          <w:p w14:paraId="17D4F0C6" w14:textId="77777777" w:rsidR="00CA2C88" w:rsidRPr="005222EE" w:rsidRDefault="00CA2C88" w:rsidP="00330951">
            <w:pPr>
              <w:rPr>
                <w:color w:val="FFFFFF" w:themeColor="background1"/>
                <w:sz w:val="20"/>
                <w:szCs w:val="20"/>
              </w:rPr>
            </w:pPr>
            <w:r w:rsidRPr="005222EE">
              <w:rPr>
                <w:b/>
                <w:color w:val="FFFFFF" w:themeColor="background1"/>
                <w:sz w:val="20"/>
                <w:szCs w:val="20"/>
              </w:rPr>
              <w:t>Author(s)/Presenter(s)</w:t>
            </w:r>
          </w:p>
        </w:tc>
        <w:tc>
          <w:tcPr>
            <w:tcW w:w="2052" w:type="dxa"/>
            <w:shd w:val="clear" w:color="auto" w:fill="2C3F7A"/>
            <w:tcMar>
              <w:top w:w="0" w:type="dxa"/>
              <w:left w:w="108" w:type="dxa"/>
              <w:bottom w:w="0" w:type="dxa"/>
              <w:right w:w="108" w:type="dxa"/>
            </w:tcMar>
          </w:tcPr>
          <w:p w14:paraId="5F25A44F" w14:textId="77777777" w:rsidR="00CA2C88" w:rsidRPr="005222EE" w:rsidRDefault="00CA2C88" w:rsidP="00330951">
            <w:pPr>
              <w:rPr>
                <w:color w:val="FFFFFF" w:themeColor="background1"/>
                <w:sz w:val="20"/>
                <w:szCs w:val="20"/>
              </w:rPr>
            </w:pPr>
            <w:r w:rsidRPr="005222EE">
              <w:rPr>
                <w:b/>
                <w:color w:val="FFFFFF" w:themeColor="background1"/>
                <w:sz w:val="20"/>
                <w:szCs w:val="20"/>
              </w:rPr>
              <w:t>Title</w:t>
            </w:r>
          </w:p>
        </w:tc>
        <w:tc>
          <w:tcPr>
            <w:tcW w:w="1350" w:type="dxa"/>
            <w:shd w:val="clear" w:color="auto" w:fill="2C3F7A"/>
            <w:tcMar>
              <w:top w:w="0" w:type="dxa"/>
              <w:left w:w="108" w:type="dxa"/>
              <w:bottom w:w="0" w:type="dxa"/>
              <w:right w:w="108" w:type="dxa"/>
            </w:tcMar>
          </w:tcPr>
          <w:p w14:paraId="421D565F" w14:textId="77777777" w:rsidR="00CA2C88" w:rsidRPr="005222EE" w:rsidRDefault="00CA2C88" w:rsidP="00330951">
            <w:pPr>
              <w:rPr>
                <w:color w:val="FFFFFF" w:themeColor="background1"/>
                <w:sz w:val="20"/>
                <w:szCs w:val="20"/>
              </w:rPr>
            </w:pPr>
            <w:r w:rsidRPr="005222EE">
              <w:rPr>
                <w:b/>
                <w:color w:val="FFFFFF" w:themeColor="background1"/>
                <w:sz w:val="20"/>
                <w:szCs w:val="20"/>
              </w:rPr>
              <w:t>Type</w:t>
            </w:r>
          </w:p>
        </w:tc>
        <w:tc>
          <w:tcPr>
            <w:tcW w:w="1349" w:type="dxa"/>
            <w:shd w:val="clear" w:color="auto" w:fill="2C3F7A"/>
            <w:tcMar>
              <w:top w:w="0" w:type="dxa"/>
              <w:left w:w="108" w:type="dxa"/>
              <w:bottom w:w="0" w:type="dxa"/>
              <w:right w:w="108" w:type="dxa"/>
            </w:tcMar>
          </w:tcPr>
          <w:p w14:paraId="7A875506" w14:textId="77777777" w:rsidR="00CA2C88" w:rsidRPr="005222EE" w:rsidRDefault="00CA2C88" w:rsidP="00330951">
            <w:pPr>
              <w:rPr>
                <w:color w:val="FFFFFF" w:themeColor="background1"/>
                <w:sz w:val="20"/>
                <w:szCs w:val="20"/>
              </w:rPr>
            </w:pPr>
            <w:r w:rsidRPr="005222EE">
              <w:rPr>
                <w:b/>
                <w:color w:val="FFFFFF" w:themeColor="background1"/>
                <w:sz w:val="20"/>
                <w:szCs w:val="20"/>
              </w:rPr>
              <w:t>Date</w:t>
            </w:r>
          </w:p>
        </w:tc>
        <w:tc>
          <w:tcPr>
            <w:tcW w:w="2972" w:type="dxa"/>
            <w:shd w:val="clear" w:color="auto" w:fill="2C3F7A"/>
            <w:tcMar>
              <w:top w:w="0" w:type="dxa"/>
              <w:left w:w="108" w:type="dxa"/>
              <w:bottom w:w="0" w:type="dxa"/>
              <w:right w:w="108" w:type="dxa"/>
            </w:tcMar>
          </w:tcPr>
          <w:p w14:paraId="34D5B134" w14:textId="77777777" w:rsidR="00CA2C88" w:rsidRPr="005222EE" w:rsidRDefault="00CA2C88" w:rsidP="00330951">
            <w:pPr>
              <w:rPr>
                <w:color w:val="FFFFFF" w:themeColor="background1"/>
                <w:sz w:val="20"/>
                <w:szCs w:val="20"/>
              </w:rPr>
            </w:pPr>
            <w:r w:rsidRPr="005222EE">
              <w:rPr>
                <w:b/>
                <w:color w:val="FFFFFF" w:themeColor="background1"/>
                <w:sz w:val="20"/>
                <w:szCs w:val="20"/>
              </w:rPr>
              <w:t>Venue/Location</w:t>
            </w:r>
          </w:p>
        </w:tc>
      </w:tr>
      <w:tr w:rsidR="00E50385" w:rsidRPr="00E256C6" w14:paraId="3BF8754F" w14:textId="77777777" w:rsidTr="00330951">
        <w:trPr>
          <w:cantSplit/>
          <w:trHeight w:val="247"/>
        </w:trPr>
        <w:tc>
          <w:tcPr>
            <w:tcW w:w="2267" w:type="dxa"/>
            <w:tcMar>
              <w:top w:w="0" w:type="dxa"/>
              <w:left w:w="108" w:type="dxa"/>
              <w:bottom w:w="0" w:type="dxa"/>
              <w:right w:w="108" w:type="dxa"/>
            </w:tcMar>
          </w:tcPr>
          <w:p w14:paraId="5097E30E" w14:textId="77777777" w:rsidR="00E50385" w:rsidRPr="000D4EAE" w:rsidRDefault="00E50385" w:rsidP="00330951">
            <w:pPr>
              <w:rPr>
                <w:sz w:val="20"/>
                <w:szCs w:val="20"/>
                <w:highlight w:val="yellow"/>
              </w:rPr>
            </w:pPr>
            <w:r>
              <w:rPr>
                <w:sz w:val="20"/>
                <w:szCs w:val="20"/>
                <w:highlight w:val="yellow"/>
              </w:rPr>
              <w:t>Byram, T.</w:t>
            </w:r>
          </w:p>
        </w:tc>
        <w:tc>
          <w:tcPr>
            <w:tcW w:w="2052" w:type="dxa"/>
            <w:tcMar>
              <w:top w:w="0" w:type="dxa"/>
              <w:left w:w="108" w:type="dxa"/>
              <w:bottom w:w="0" w:type="dxa"/>
              <w:right w:w="108" w:type="dxa"/>
            </w:tcMar>
          </w:tcPr>
          <w:p w14:paraId="6DEE5E62" w14:textId="77777777" w:rsidR="00E50385" w:rsidRPr="000D4EAE" w:rsidRDefault="00E50385" w:rsidP="00330951">
            <w:pPr>
              <w:rPr>
                <w:sz w:val="20"/>
                <w:szCs w:val="20"/>
                <w:highlight w:val="yellow"/>
              </w:rPr>
            </w:pPr>
            <w:r>
              <w:rPr>
                <w:sz w:val="20"/>
                <w:szCs w:val="20"/>
                <w:highlight w:val="yellow"/>
              </w:rPr>
              <w:t>Valuing the family tree: Open-pollinated vs. control-pollinated families</w:t>
            </w:r>
          </w:p>
        </w:tc>
        <w:tc>
          <w:tcPr>
            <w:tcW w:w="1350" w:type="dxa"/>
            <w:tcMar>
              <w:top w:w="0" w:type="dxa"/>
              <w:left w:w="108" w:type="dxa"/>
              <w:bottom w:w="0" w:type="dxa"/>
              <w:right w:w="108" w:type="dxa"/>
            </w:tcMar>
          </w:tcPr>
          <w:p w14:paraId="6CA7CEAF" w14:textId="77777777" w:rsidR="00E50385" w:rsidRPr="000D4EAE" w:rsidRDefault="00E50385" w:rsidP="00330951">
            <w:pPr>
              <w:rPr>
                <w:sz w:val="20"/>
                <w:szCs w:val="20"/>
                <w:highlight w:val="yellow"/>
              </w:rPr>
            </w:pPr>
            <w:r>
              <w:rPr>
                <w:sz w:val="20"/>
                <w:szCs w:val="20"/>
                <w:highlight w:val="yellow"/>
              </w:rPr>
              <w:t>Presentation (Meeting)</w:t>
            </w:r>
          </w:p>
        </w:tc>
        <w:tc>
          <w:tcPr>
            <w:tcW w:w="1349" w:type="dxa"/>
            <w:tcMar>
              <w:top w:w="0" w:type="dxa"/>
              <w:left w:w="108" w:type="dxa"/>
              <w:bottom w:w="0" w:type="dxa"/>
              <w:right w:w="108" w:type="dxa"/>
            </w:tcMar>
          </w:tcPr>
          <w:p w14:paraId="7CB0FDCA" w14:textId="77777777" w:rsidR="00E50385" w:rsidRPr="000D4EAE" w:rsidRDefault="00E50385" w:rsidP="00330951">
            <w:pPr>
              <w:rPr>
                <w:sz w:val="20"/>
                <w:szCs w:val="20"/>
                <w:highlight w:val="yellow"/>
              </w:rPr>
            </w:pPr>
            <w:r>
              <w:rPr>
                <w:sz w:val="20"/>
                <w:szCs w:val="20"/>
                <w:highlight w:val="yellow"/>
              </w:rPr>
              <w:t>April 25-26 (Meeting)</w:t>
            </w:r>
          </w:p>
        </w:tc>
        <w:tc>
          <w:tcPr>
            <w:tcW w:w="2972" w:type="dxa"/>
            <w:tcMar>
              <w:top w:w="0" w:type="dxa"/>
              <w:left w:w="108" w:type="dxa"/>
              <w:bottom w:w="0" w:type="dxa"/>
              <w:right w:w="108" w:type="dxa"/>
            </w:tcMar>
          </w:tcPr>
          <w:p w14:paraId="2D053614" w14:textId="77777777" w:rsidR="00E50385" w:rsidRPr="000D4EAE" w:rsidRDefault="00E50385" w:rsidP="00330951">
            <w:pPr>
              <w:rPr>
                <w:sz w:val="20"/>
                <w:szCs w:val="20"/>
                <w:highlight w:val="yellow"/>
              </w:rPr>
            </w:pPr>
            <w:r>
              <w:rPr>
                <w:sz w:val="20"/>
                <w:szCs w:val="20"/>
                <w:highlight w:val="yellow"/>
              </w:rPr>
              <w:t>2014 Four State Forestry Conference, Texarkana, TX</w:t>
            </w:r>
          </w:p>
        </w:tc>
      </w:tr>
      <w:tr w:rsidR="00D33DBB" w:rsidRPr="00D33DBB" w14:paraId="42F1962D" w14:textId="77777777" w:rsidTr="00330951">
        <w:trPr>
          <w:cantSplit/>
          <w:trHeight w:val="247"/>
        </w:trPr>
        <w:tc>
          <w:tcPr>
            <w:tcW w:w="2267" w:type="dxa"/>
            <w:tcMar>
              <w:top w:w="0" w:type="dxa"/>
              <w:left w:w="108" w:type="dxa"/>
              <w:bottom w:w="0" w:type="dxa"/>
              <w:right w:w="108" w:type="dxa"/>
            </w:tcMar>
          </w:tcPr>
          <w:p w14:paraId="45B91B96" w14:textId="77777777" w:rsidR="00D33DBB" w:rsidRPr="00D04B78" w:rsidRDefault="00D33DBB" w:rsidP="00330951">
            <w:pPr>
              <w:rPr>
                <w:sz w:val="20"/>
                <w:szCs w:val="20"/>
                <w:highlight w:val="yellow"/>
              </w:rPr>
            </w:pPr>
            <w:commentRangeStart w:id="2"/>
            <w:r w:rsidRPr="00D04B78">
              <w:rPr>
                <w:sz w:val="20"/>
                <w:szCs w:val="20"/>
                <w:highlight w:val="yellow"/>
              </w:rPr>
              <w:t>Byram, T.D., T.E. Koralewski</w:t>
            </w:r>
            <w:r w:rsidR="00DA6958" w:rsidRPr="00D04B78">
              <w:rPr>
                <w:sz w:val="20"/>
                <w:szCs w:val="20"/>
                <w:highlight w:val="yellow"/>
              </w:rPr>
              <w:t>,</w:t>
            </w:r>
            <w:r w:rsidRPr="00D04B78">
              <w:rPr>
                <w:sz w:val="20"/>
                <w:szCs w:val="20"/>
                <w:highlight w:val="yellow"/>
              </w:rPr>
              <w:t xml:space="preserve"> and E.M. Raley</w:t>
            </w:r>
          </w:p>
        </w:tc>
        <w:tc>
          <w:tcPr>
            <w:tcW w:w="2052" w:type="dxa"/>
            <w:tcMar>
              <w:top w:w="0" w:type="dxa"/>
              <w:left w:w="108" w:type="dxa"/>
              <w:bottom w:w="0" w:type="dxa"/>
              <w:right w:w="108" w:type="dxa"/>
            </w:tcMar>
          </w:tcPr>
          <w:p w14:paraId="696412B2" w14:textId="77777777" w:rsidR="00D33DBB" w:rsidRPr="00D04B78" w:rsidRDefault="00D33DBB" w:rsidP="00330951">
            <w:pPr>
              <w:rPr>
                <w:sz w:val="20"/>
                <w:szCs w:val="20"/>
                <w:highlight w:val="yellow"/>
              </w:rPr>
            </w:pPr>
            <w:r w:rsidRPr="00D04B78">
              <w:rPr>
                <w:sz w:val="20"/>
                <w:szCs w:val="20"/>
                <w:highlight w:val="yellow"/>
              </w:rPr>
              <w:t>WGFTIP seed source study and seed movement</w:t>
            </w:r>
          </w:p>
        </w:tc>
        <w:tc>
          <w:tcPr>
            <w:tcW w:w="1350" w:type="dxa"/>
            <w:tcMar>
              <w:top w:w="0" w:type="dxa"/>
              <w:left w:w="108" w:type="dxa"/>
              <w:bottom w:w="0" w:type="dxa"/>
              <w:right w:w="108" w:type="dxa"/>
            </w:tcMar>
          </w:tcPr>
          <w:p w14:paraId="3F2E2243" w14:textId="77777777" w:rsidR="00D33DBB" w:rsidRPr="00D04B78" w:rsidRDefault="00D33DBB" w:rsidP="00330951">
            <w:pPr>
              <w:rPr>
                <w:sz w:val="20"/>
                <w:szCs w:val="20"/>
                <w:highlight w:val="yellow"/>
              </w:rPr>
            </w:pPr>
            <w:r w:rsidRPr="00D04B78">
              <w:rPr>
                <w:sz w:val="20"/>
                <w:szCs w:val="20"/>
                <w:highlight w:val="yellow"/>
              </w:rPr>
              <w:t>Presentation (Meeting)</w:t>
            </w:r>
          </w:p>
        </w:tc>
        <w:tc>
          <w:tcPr>
            <w:tcW w:w="1349" w:type="dxa"/>
            <w:tcMar>
              <w:top w:w="0" w:type="dxa"/>
              <w:left w:w="108" w:type="dxa"/>
              <w:bottom w:w="0" w:type="dxa"/>
              <w:right w:w="108" w:type="dxa"/>
            </w:tcMar>
          </w:tcPr>
          <w:p w14:paraId="67E537E2" w14:textId="77777777" w:rsidR="00D33DBB" w:rsidRPr="00D04B78" w:rsidRDefault="00D33DBB" w:rsidP="00330951">
            <w:pPr>
              <w:rPr>
                <w:sz w:val="20"/>
                <w:szCs w:val="20"/>
                <w:highlight w:val="yellow"/>
              </w:rPr>
            </w:pPr>
            <w:r w:rsidRPr="00D04B78">
              <w:rPr>
                <w:sz w:val="20"/>
                <w:szCs w:val="20"/>
                <w:highlight w:val="yellow"/>
              </w:rPr>
              <w:t>May 15-16, 2013</w:t>
            </w:r>
          </w:p>
        </w:tc>
        <w:tc>
          <w:tcPr>
            <w:tcW w:w="2972" w:type="dxa"/>
            <w:tcMar>
              <w:top w:w="0" w:type="dxa"/>
              <w:left w:w="108" w:type="dxa"/>
              <w:bottom w:w="0" w:type="dxa"/>
              <w:right w:w="108" w:type="dxa"/>
            </w:tcMar>
          </w:tcPr>
          <w:p w14:paraId="5F9DC73F" w14:textId="77777777" w:rsidR="00D33DBB" w:rsidRPr="00D04B78" w:rsidRDefault="00D33DBB" w:rsidP="001F4958">
            <w:pPr>
              <w:rPr>
                <w:sz w:val="20"/>
                <w:szCs w:val="20"/>
                <w:highlight w:val="yellow"/>
              </w:rPr>
            </w:pPr>
            <w:r w:rsidRPr="00D04B78">
              <w:rPr>
                <w:sz w:val="20"/>
                <w:szCs w:val="20"/>
                <w:highlight w:val="yellow"/>
              </w:rPr>
              <w:t xml:space="preserve">WGFTIP Contact Representatives Meeting, </w:t>
            </w:r>
            <w:r w:rsidR="001F4958" w:rsidRPr="00D04B78">
              <w:rPr>
                <w:sz w:val="20"/>
                <w:szCs w:val="20"/>
                <w:highlight w:val="yellow"/>
              </w:rPr>
              <w:t>Idabel, OK</w:t>
            </w:r>
            <w:commentRangeEnd w:id="2"/>
            <w:r w:rsidR="00D04B78">
              <w:rPr>
                <w:rStyle w:val="CommentReference"/>
              </w:rPr>
              <w:commentReference w:id="2"/>
            </w:r>
          </w:p>
        </w:tc>
      </w:tr>
      <w:tr w:rsidR="00D33DBB" w:rsidRPr="00E256C6" w14:paraId="63304856" w14:textId="77777777" w:rsidTr="00330951">
        <w:trPr>
          <w:cantSplit/>
          <w:trHeight w:val="247"/>
        </w:trPr>
        <w:tc>
          <w:tcPr>
            <w:tcW w:w="2267" w:type="dxa"/>
            <w:tcMar>
              <w:top w:w="0" w:type="dxa"/>
              <w:left w:w="108" w:type="dxa"/>
              <w:bottom w:w="0" w:type="dxa"/>
              <w:right w:w="108" w:type="dxa"/>
            </w:tcMar>
          </w:tcPr>
          <w:p w14:paraId="491B1177" w14:textId="77777777" w:rsidR="00D33DBB" w:rsidRPr="0022518D" w:rsidRDefault="00D33DBB" w:rsidP="00330951">
            <w:pPr>
              <w:rPr>
                <w:sz w:val="20"/>
                <w:szCs w:val="20"/>
                <w:highlight w:val="cyan"/>
              </w:rPr>
            </w:pPr>
            <w:commentRangeStart w:id="3"/>
            <w:r w:rsidRPr="0022518D">
              <w:rPr>
                <w:sz w:val="20"/>
                <w:szCs w:val="20"/>
                <w:highlight w:val="cyan"/>
              </w:rPr>
              <w:t>Byram, T.D., T.E. Koralewski</w:t>
            </w:r>
            <w:r w:rsidR="00DA6958">
              <w:rPr>
                <w:sz w:val="20"/>
                <w:szCs w:val="20"/>
                <w:highlight w:val="cyan"/>
              </w:rPr>
              <w:t>,</w:t>
            </w:r>
            <w:r w:rsidRPr="0022518D">
              <w:rPr>
                <w:sz w:val="20"/>
                <w:szCs w:val="20"/>
                <w:highlight w:val="cyan"/>
              </w:rPr>
              <w:t xml:space="preserve"> and E.M. Raley</w:t>
            </w:r>
          </w:p>
        </w:tc>
        <w:tc>
          <w:tcPr>
            <w:tcW w:w="2052" w:type="dxa"/>
            <w:tcMar>
              <w:top w:w="0" w:type="dxa"/>
              <w:left w:w="108" w:type="dxa"/>
              <w:bottom w:w="0" w:type="dxa"/>
              <w:right w:w="108" w:type="dxa"/>
            </w:tcMar>
          </w:tcPr>
          <w:p w14:paraId="2E79E942" w14:textId="77777777" w:rsidR="00D33DBB" w:rsidRPr="0022518D" w:rsidRDefault="00D33DBB" w:rsidP="00330951">
            <w:pPr>
              <w:rPr>
                <w:sz w:val="20"/>
                <w:szCs w:val="20"/>
                <w:highlight w:val="cyan"/>
              </w:rPr>
            </w:pPr>
            <w:r w:rsidRPr="0022518D">
              <w:rPr>
                <w:sz w:val="20"/>
                <w:szCs w:val="20"/>
                <w:highlight w:val="cyan"/>
              </w:rPr>
              <w:t>Strengths and weaknesses of universal response function approaches for support of deployment decisions</w:t>
            </w:r>
          </w:p>
        </w:tc>
        <w:tc>
          <w:tcPr>
            <w:tcW w:w="1350" w:type="dxa"/>
            <w:tcMar>
              <w:top w:w="0" w:type="dxa"/>
              <w:left w:w="108" w:type="dxa"/>
              <w:bottom w:w="0" w:type="dxa"/>
              <w:right w:w="108" w:type="dxa"/>
            </w:tcMar>
          </w:tcPr>
          <w:p w14:paraId="15F65974" w14:textId="77777777" w:rsidR="00D33DBB" w:rsidRPr="0022518D" w:rsidRDefault="00D33DBB" w:rsidP="00330951">
            <w:pPr>
              <w:rPr>
                <w:sz w:val="20"/>
                <w:szCs w:val="20"/>
                <w:highlight w:val="cyan"/>
              </w:rPr>
            </w:pPr>
            <w:r w:rsidRPr="0022518D">
              <w:rPr>
                <w:sz w:val="20"/>
                <w:szCs w:val="20"/>
                <w:highlight w:val="cyan"/>
              </w:rPr>
              <w:t>Presentation (Meeting)</w:t>
            </w:r>
          </w:p>
        </w:tc>
        <w:tc>
          <w:tcPr>
            <w:tcW w:w="1349" w:type="dxa"/>
            <w:tcMar>
              <w:top w:w="0" w:type="dxa"/>
              <w:left w:w="108" w:type="dxa"/>
              <w:bottom w:w="0" w:type="dxa"/>
              <w:right w:w="108" w:type="dxa"/>
            </w:tcMar>
          </w:tcPr>
          <w:p w14:paraId="26D26DC4" w14:textId="77777777" w:rsidR="00D33DBB" w:rsidRPr="0022518D" w:rsidRDefault="00D33DBB" w:rsidP="00330951">
            <w:pPr>
              <w:rPr>
                <w:sz w:val="20"/>
                <w:szCs w:val="20"/>
                <w:highlight w:val="cyan"/>
              </w:rPr>
            </w:pPr>
            <w:r w:rsidRPr="0022518D">
              <w:rPr>
                <w:sz w:val="20"/>
                <w:szCs w:val="20"/>
                <w:highlight w:val="cyan"/>
              </w:rPr>
              <w:t>April 24-26, 2013</w:t>
            </w:r>
          </w:p>
        </w:tc>
        <w:tc>
          <w:tcPr>
            <w:tcW w:w="2972" w:type="dxa"/>
            <w:tcMar>
              <w:top w:w="0" w:type="dxa"/>
              <w:left w:w="108" w:type="dxa"/>
              <w:bottom w:w="0" w:type="dxa"/>
              <w:right w:w="108" w:type="dxa"/>
            </w:tcMar>
          </w:tcPr>
          <w:p w14:paraId="71C9BBA3" w14:textId="77777777" w:rsidR="00D33DBB" w:rsidRPr="0022518D" w:rsidRDefault="00D33DBB" w:rsidP="00D33DBB">
            <w:pPr>
              <w:rPr>
                <w:sz w:val="20"/>
                <w:szCs w:val="20"/>
                <w:highlight w:val="cyan"/>
              </w:rPr>
            </w:pPr>
            <w:r w:rsidRPr="0022518D">
              <w:rPr>
                <w:sz w:val="20"/>
                <w:szCs w:val="20"/>
                <w:highlight w:val="cyan"/>
              </w:rPr>
              <w:t>PINEMAP Annual Meeting, Athens, GA</w:t>
            </w:r>
            <w:commentRangeEnd w:id="3"/>
            <w:r w:rsidR="00D04B78">
              <w:rPr>
                <w:rStyle w:val="CommentReference"/>
              </w:rPr>
              <w:commentReference w:id="3"/>
            </w:r>
          </w:p>
        </w:tc>
      </w:tr>
      <w:tr w:rsidR="000D4EAE" w:rsidRPr="00E256C6" w14:paraId="5CE71848" w14:textId="77777777" w:rsidTr="00330951">
        <w:trPr>
          <w:cantSplit/>
          <w:trHeight w:val="247"/>
        </w:trPr>
        <w:tc>
          <w:tcPr>
            <w:tcW w:w="2267" w:type="dxa"/>
            <w:tcMar>
              <w:top w:w="0" w:type="dxa"/>
              <w:left w:w="108" w:type="dxa"/>
              <w:bottom w:w="0" w:type="dxa"/>
              <w:right w:w="108" w:type="dxa"/>
            </w:tcMar>
          </w:tcPr>
          <w:p w14:paraId="4E53E947" w14:textId="77777777" w:rsidR="000D4EAE" w:rsidRPr="000D4EAE" w:rsidRDefault="000D4EAE" w:rsidP="00330951">
            <w:pPr>
              <w:rPr>
                <w:sz w:val="20"/>
                <w:szCs w:val="20"/>
                <w:highlight w:val="yellow"/>
              </w:rPr>
            </w:pPr>
            <w:r w:rsidRPr="000D4EAE">
              <w:rPr>
                <w:sz w:val="20"/>
                <w:szCs w:val="20"/>
                <w:highlight w:val="yellow"/>
              </w:rPr>
              <w:t>Casola, C</w:t>
            </w:r>
            <w:r>
              <w:rPr>
                <w:sz w:val="20"/>
                <w:szCs w:val="20"/>
                <w:highlight w:val="yellow"/>
              </w:rPr>
              <w:t>.</w:t>
            </w:r>
          </w:p>
        </w:tc>
        <w:tc>
          <w:tcPr>
            <w:tcW w:w="2052" w:type="dxa"/>
            <w:tcMar>
              <w:top w:w="0" w:type="dxa"/>
              <w:left w:w="108" w:type="dxa"/>
              <w:bottom w:w="0" w:type="dxa"/>
              <w:right w:w="108" w:type="dxa"/>
            </w:tcMar>
          </w:tcPr>
          <w:p w14:paraId="04292110" w14:textId="77777777" w:rsidR="000D4EAE" w:rsidRPr="000D4EAE" w:rsidRDefault="000D4EAE" w:rsidP="00330951">
            <w:pPr>
              <w:rPr>
                <w:sz w:val="20"/>
                <w:szCs w:val="20"/>
                <w:highlight w:val="yellow"/>
              </w:rPr>
            </w:pPr>
            <w:r w:rsidRPr="000D4EAE">
              <w:rPr>
                <w:sz w:val="20"/>
                <w:szCs w:val="20"/>
                <w:highlight w:val="yellow"/>
              </w:rPr>
              <w:t>How forest genomics at Texas A&amp;M can impact the breeding program</w:t>
            </w:r>
          </w:p>
        </w:tc>
        <w:tc>
          <w:tcPr>
            <w:tcW w:w="1350" w:type="dxa"/>
            <w:tcMar>
              <w:top w:w="0" w:type="dxa"/>
              <w:left w:w="108" w:type="dxa"/>
              <w:bottom w:w="0" w:type="dxa"/>
              <w:right w:w="108" w:type="dxa"/>
            </w:tcMar>
          </w:tcPr>
          <w:p w14:paraId="38E6153D" w14:textId="77777777" w:rsidR="000D4EAE" w:rsidRPr="000D4EAE" w:rsidRDefault="000D4EAE" w:rsidP="00330951">
            <w:pPr>
              <w:rPr>
                <w:sz w:val="20"/>
                <w:szCs w:val="20"/>
                <w:highlight w:val="yellow"/>
              </w:rPr>
            </w:pPr>
            <w:r w:rsidRPr="000D4EAE">
              <w:rPr>
                <w:sz w:val="20"/>
                <w:szCs w:val="20"/>
                <w:highlight w:val="yellow"/>
              </w:rPr>
              <w:t>Presentation (Meeting)</w:t>
            </w:r>
          </w:p>
        </w:tc>
        <w:tc>
          <w:tcPr>
            <w:tcW w:w="1349" w:type="dxa"/>
            <w:tcMar>
              <w:top w:w="0" w:type="dxa"/>
              <w:left w:w="108" w:type="dxa"/>
              <w:bottom w:w="0" w:type="dxa"/>
              <w:right w:w="108" w:type="dxa"/>
            </w:tcMar>
          </w:tcPr>
          <w:p w14:paraId="6DC9A85D" w14:textId="77777777" w:rsidR="000D4EAE" w:rsidRPr="000D4EAE" w:rsidRDefault="000D4EAE" w:rsidP="00330951">
            <w:pPr>
              <w:rPr>
                <w:sz w:val="20"/>
                <w:szCs w:val="20"/>
                <w:highlight w:val="yellow"/>
              </w:rPr>
            </w:pPr>
            <w:r w:rsidRPr="000D4EAE">
              <w:rPr>
                <w:sz w:val="20"/>
                <w:szCs w:val="20"/>
                <w:highlight w:val="yellow"/>
              </w:rPr>
              <w:t>May 6-7, 2014</w:t>
            </w:r>
          </w:p>
        </w:tc>
        <w:tc>
          <w:tcPr>
            <w:tcW w:w="2972" w:type="dxa"/>
            <w:tcMar>
              <w:top w:w="0" w:type="dxa"/>
              <w:left w:w="108" w:type="dxa"/>
              <w:bottom w:w="0" w:type="dxa"/>
              <w:right w:w="108" w:type="dxa"/>
            </w:tcMar>
          </w:tcPr>
          <w:p w14:paraId="6C4CE481" w14:textId="77777777" w:rsidR="000D4EAE" w:rsidRPr="000D4EAE" w:rsidRDefault="000D4EAE" w:rsidP="00330951">
            <w:pPr>
              <w:rPr>
                <w:sz w:val="20"/>
                <w:szCs w:val="20"/>
                <w:highlight w:val="yellow"/>
              </w:rPr>
            </w:pPr>
            <w:r w:rsidRPr="000D4EAE">
              <w:rPr>
                <w:sz w:val="20"/>
                <w:szCs w:val="20"/>
                <w:highlight w:val="yellow"/>
              </w:rPr>
              <w:t>WGFTIP Contact Representatives Meeting, Jasper, TX</w:t>
            </w:r>
          </w:p>
        </w:tc>
      </w:tr>
      <w:tr w:rsidR="000D4EAE" w:rsidRPr="00E256C6" w14:paraId="7620450C" w14:textId="77777777" w:rsidTr="00330951">
        <w:trPr>
          <w:cantSplit/>
          <w:trHeight w:val="247"/>
        </w:trPr>
        <w:tc>
          <w:tcPr>
            <w:tcW w:w="2267" w:type="dxa"/>
            <w:tcMar>
              <w:top w:w="0" w:type="dxa"/>
              <w:left w:w="108" w:type="dxa"/>
              <w:bottom w:w="0" w:type="dxa"/>
              <w:right w:w="108" w:type="dxa"/>
            </w:tcMar>
          </w:tcPr>
          <w:p w14:paraId="289B5FE5" w14:textId="77777777" w:rsidR="000D4EAE" w:rsidRPr="000D4EAE" w:rsidRDefault="000D4EAE" w:rsidP="00330951">
            <w:pPr>
              <w:rPr>
                <w:sz w:val="20"/>
                <w:szCs w:val="20"/>
                <w:highlight w:val="yellow"/>
              </w:rPr>
            </w:pPr>
            <w:r>
              <w:rPr>
                <w:sz w:val="20"/>
                <w:szCs w:val="20"/>
                <w:highlight w:val="yellow"/>
              </w:rPr>
              <w:t>Casola, C.</w:t>
            </w:r>
          </w:p>
        </w:tc>
        <w:tc>
          <w:tcPr>
            <w:tcW w:w="2052" w:type="dxa"/>
            <w:tcMar>
              <w:top w:w="0" w:type="dxa"/>
              <w:left w:w="108" w:type="dxa"/>
              <w:bottom w:w="0" w:type="dxa"/>
              <w:right w:w="108" w:type="dxa"/>
            </w:tcMar>
          </w:tcPr>
          <w:p w14:paraId="6BBA9095" w14:textId="77777777" w:rsidR="000D4EAE" w:rsidRPr="000D4EAE" w:rsidRDefault="000D4EAE" w:rsidP="00330951">
            <w:pPr>
              <w:rPr>
                <w:sz w:val="20"/>
                <w:szCs w:val="20"/>
                <w:highlight w:val="yellow"/>
              </w:rPr>
            </w:pPr>
            <w:r>
              <w:rPr>
                <w:sz w:val="20"/>
                <w:szCs w:val="20"/>
                <w:highlight w:val="yellow"/>
              </w:rPr>
              <w:t>Using genomics to study pine tree adaptation and phenotypic variation</w:t>
            </w:r>
          </w:p>
        </w:tc>
        <w:tc>
          <w:tcPr>
            <w:tcW w:w="1350" w:type="dxa"/>
            <w:tcMar>
              <w:top w:w="0" w:type="dxa"/>
              <w:left w:w="108" w:type="dxa"/>
              <w:bottom w:w="0" w:type="dxa"/>
              <w:right w:w="108" w:type="dxa"/>
            </w:tcMar>
          </w:tcPr>
          <w:p w14:paraId="6F498D67" w14:textId="77777777" w:rsidR="000D4EAE" w:rsidRPr="000D4EAE" w:rsidRDefault="000D4EAE" w:rsidP="00330951">
            <w:pPr>
              <w:rPr>
                <w:sz w:val="20"/>
                <w:szCs w:val="20"/>
                <w:highlight w:val="yellow"/>
              </w:rPr>
            </w:pPr>
            <w:r>
              <w:rPr>
                <w:sz w:val="20"/>
                <w:szCs w:val="20"/>
                <w:highlight w:val="yellow"/>
              </w:rPr>
              <w:t>Presentation (Meeting)</w:t>
            </w:r>
          </w:p>
        </w:tc>
        <w:tc>
          <w:tcPr>
            <w:tcW w:w="1349" w:type="dxa"/>
            <w:tcMar>
              <w:top w:w="0" w:type="dxa"/>
              <w:left w:w="108" w:type="dxa"/>
              <w:bottom w:w="0" w:type="dxa"/>
              <w:right w:w="108" w:type="dxa"/>
            </w:tcMar>
          </w:tcPr>
          <w:p w14:paraId="73C28A32" w14:textId="77777777" w:rsidR="000D4EAE" w:rsidRPr="000D4EAE" w:rsidRDefault="00E50385" w:rsidP="00330951">
            <w:pPr>
              <w:rPr>
                <w:sz w:val="20"/>
                <w:szCs w:val="20"/>
                <w:highlight w:val="yellow"/>
              </w:rPr>
            </w:pPr>
            <w:r>
              <w:rPr>
                <w:sz w:val="20"/>
                <w:szCs w:val="20"/>
                <w:highlight w:val="yellow"/>
              </w:rPr>
              <w:t>March 25-26, 2014</w:t>
            </w:r>
          </w:p>
        </w:tc>
        <w:tc>
          <w:tcPr>
            <w:tcW w:w="2972" w:type="dxa"/>
            <w:tcMar>
              <w:top w:w="0" w:type="dxa"/>
              <w:left w:w="108" w:type="dxa"/>
              <w:bottom w:w="0" w:type="dxa"/>
              <w:right w:w="108" w:type="dxa"/>
            </w:tcMar>
          </w:tcPr>
          <w:p w14:paraId="093CA205" w14:textId="77777777" w:rsidR="000D4EAE" w:rsidRPr="000D4EAE" w:rsidRDefault="00E50385" w:rsidP="00330951">
            <w:pPr>
              <w:rPr>
                <w:sz w:val="20"/>
                <w:szCs w:val="20"/>
                <w:highlight w:val="yellow"/>
              </w:rPr>
            </w:pPr>
            <w:r>
              <w:rPr>
                <w:sz w:val="20"/>
                <w:szCs w:val="20"/>
                <w:highlight w:val="yellow"/>
              </w:rPr>
              <w:t>WGFTIP Executive Committee Meeting, Shreveport, LA</w:t>
            </w:r>
          </w:p>
        </w:tc>
      </w:tr>
      <w:tr w:rsidR="00CA2C88" w:rsidRPr="00E256C6" w14:paraId="7CD3F393" w14:textId="77777777" w:rsidTr="00330951">
        <w:trPr>
          <w:cantSplit/>
          <w:trHeight w:val="247"/>
        </w:trPr>
        <w:tc>
          <w:tcPr>
            <w:tcW w:w="2267" w:type="dxa"/>
            <w:tcMar>
              <w:top w:w="0" w:type="dxa"/>
              <w:left w:w="108" w:type="dxa"/>
              <w:bottom w:w="0" w:type="dxa"/>
              <w:right w:w="108" w:type="dxa"/>
            </w:tcMar>
          </w:tcPr>
          <w:p w14:paraId="4F05D625" w14:textId="77777777" w:rsidR="00CA2C88" w:rsidRPr="005222EE" w:rsidRDefault="00CA2C88" w:rsidP="00330951">
            <w:pPr>
              <w:rPr>
                <w:sz w:val="20"/>
                <w:szCs w:val="20"/>
              </w:rPr>
            </w:pPr>
            <w:r w:rsidRPr="005222EE">
              <w:rPr>
                <w:sz w:val="20"/>
                <w:szCs w:val="20"/>
              </w:rPr>
              <w:t>Dasgupta, M. G., V. Dharanishanthi, and K.V. Krutovsky</w:t>
            </w:r>
          </w:p>
        </w:tc>
        <w:tc>
          <w:tcPr>
            <w:tcW w:w="2052" w:type="dxa"/>
            <w:tcMar>
              <w:top w:w="0" w:type="dxa"/>
              <w:left w:w="108" w:type="dxa"/>
              <w:bottom w:w="0" w:type="dxa"/>
              <w:right w:w="108" w:type="dxa"/>
            </w:tcMar>
          </w:tcPr>
          <w:p w14:paraId="2DF51BCA" w14:textId="77777777" w:rsidR="00CA2C88" w:rsidRPr="005222EE" w:rsidRDefault="00CA2C88" w:rsidP="00330951">
            <w:pPr>
              <w:rPr>
                <w:sz w:val="20"/>
                <w:szCs w:val="20"/>
              </w:rPr>
            </w:pPr>
            <w:r w:rsidRPr="005222EE">
              <w:rPr>
                <w:sz w:val="20"/>
                <w:szCs w:val="20"/>
              </w:rPr>
              <w:t>Development of Genetic Markers in Eucalypt Species by Target Enrichment and Exome Sequencing</w:t>
            </w:r>
          </w:p>
        </w:tc>
        <w:tc>
          <w:tcPr>
            <w:tcW w:w="1350" w:type="dxa"/>
            <w:tcMar>
              <w:top w:w="0" w:type="dxa"/>
              <w:left w:w="108" w:type="dxa"/>
              <w:bottom w:w="0" w:type="dxa"/>
              <w:right w:w="108" w:type="dxa"/>
            </w:tcMar>
          </w:tcPr>
          <w:p w14:paraId="2F37DFC3" w14:textId="77777777" w:rsidR="00CA2C88" w:rsidRPr="005222EE" w:rsidRDefault="00CA2C88" w:rsidP="00330951">
            <w:pPr>
              <w:rPr>
                <w:sz w:val="20"/>
                <w:szCs w:val="20"/>
              </w:rPr>
            </w:pPr>
            <w:r w:rsidRPr="005222EE">
              <w:rPr>
                <w:sz w:val="20"/>
                <w:szCs w:val="20"/>
              </w:rPr>
              <w:t>Poster Presentation</w:t>
            </w:r>
          </w:p>
        </w:tc>
        <w:tc>
          <w:tcPr>
            <w:tcW w:w="1349" w:type="dxa"/>
            <w:tcMar>
              <w:top w:w="0" w:type="dxa"/>
              <w:left w:w="108" w:type="dxa"/>
              <w:bottom w:w="0" w:type="dxa"/>
              <w:right w:w="108" w:type="dxa"/>
            </w:tcMar>
          </w:tcPr>
          <w:p w14:paraId="0D900B58" w14:textId="77777777" w:rsidR="00CA2C88" w:rsidRPr="005222EE" w:rsidRDefault="00CA2C88" w:rsidP="00330951">
            <w:pPr>
              <w:rPr>
                <w:sz w:val="20"/>
                <w:szCs w:val="20"/>
              </w:rPr>
            </w:pPr>
            <w:r w:rsidRPr="005222EE">
              <w:rPr>
                <w:sz w:val="20"/>
                <w:szCs w:val="20"/>
              </w:rPr>
              <w:t>January 11-15, 2014</w:t>
            </w:r>
          </w:p>
        </w:tc>
        <w:tc>
          <w:tcPr>
            <w:tcW w:w="2972" w:type="dxa"/>
            <w:tcMar>
              <w:top w:w="0" w:type="dxa"/>
              <w:left w:w="108" w:type="dxa"/>
              <w:bottom w:w="0" w:type="dxa"/>
              <w:right w:w="108" w:type="dxa"/>
            </w:tcMar>
          </w:tcPr>
          <w:p w14:paraId="6A0FD7BA" w14:textId="77777777" w:rsidR="00CA2C88" w:rsidRPr="005222EE" w:rsidRDefault="00CA2C88" w:rsidP="00330951">
            <w:pPr>
              <w:rPr>
                <w:sz w:val="20"/>
                <w:szCs w:val="20"/>
              </w:rPr>
            </w:pPr>
            <w:r w:rsidRPr="005222EE">
              <w:rPr>
                <w:sz w:val="20"/>
                <w:szCs w:val="20"/>
              </w:rPr>
              <w:t>Plant and Animal Genome XXII. The International Conference on the Status of Plant and Animal Genome Research, San Diego, CA</w:t>
            </w:r>
          </w:p>
        </w:tc>
      </w:tr>
      <w:tr w:rsidR="00CA2C88" w:rsidRPr="00E256C6" w14:paraId="6B2BD96C" w14:textId="77777777" w:rsidTr="00330951">
        <w:trPr>
          <w:cantSplit/>
          <w:trHeight w:val="247"/>
        </w:trPr>
        <w:tc>
          <w:tcPr>
            <w:tcW w:w="2267" w:type="dxa"/>
            <w:tcMar>
              <w:top w:w="0" w:type="dxa"/>
              <w:left w:w="108" w:type="dxa"/>
              <w:bottom w:w="0" w:type="dxa"/>
              <w:right w:w="108" w:type="dxa"/>
            </w:tcMar>
          </w:tcPr>
          <w:p w14:paraId="6A345C04" w14:textId="77777777" w:rsidR="00CA2C88" w:rsidRPr="005222EE" w:rsidRDefault="00CA2C88" w:rsidP="00330951">
            <w:pPr>
              <w:rPr>
                <w:sz w:val="20"/>
                <w:szCs w:val="20"/>
              </w:rPr>
            </w:pPr>
            <w:r w:rsidRPr="005222EE">
              <w:rPr>
                <w:sz w:val="20"/>
                <w:szCs w:val="20"/>
              </w:rPr>
              <w:t>Farjat, A., F. Isik, R. Whetten, and S. McKeand</w:t>
            </w:r>
          </w:p>
        </w:tc>
        <w:tc>
          <w:tcPr>
            <w:tcW w:w="2052" w:type="dxa"/>
            <w:tcMar>
              <w:top w:w="0" w:type="dxa"/>
              <w:left w:w="108" w:type="dxa"/>
              <w:bottom w:w="0" w:type="dxa"/>
              <w:right w:w="108" w:type="dxa"/>
            </w:tcMar>
          </w:tcPr>
          <w:p w14:paraId="75BAEAFA" w14:textId="77777777" w:rsidR="00CA2C88" w:rsidRPr="005222EE" w:rsidRDefault="00CA2C88" w:rsidP="00330951">
            <w:pPr>
              <w:rPr>
                <w:sz w:val="20"/>
                <w:szCs w:val="20"/>
              </w:rPr>
            </w:pPr>
            <w:r w:rsidRPr="005222EE">
              <w:rPr>
                <w:sz w:val="20"/>
                <w:szCs w:val="20"/>
              </w:rPr>
              <w:t>Modeling the Growth of Loblolly Pine in the Southeastern United States</w:t>
            </w:r>
          </w:p>
        </w:tc>
        <w:tc>
          <w:tcPr>
            <w:tcW w:w="1350" w:type="dxa"/>
            <w:tcMar>
              <w:top w:w="0" w:type="dxa"/>
              <w:left w:w="108" w:type="dxa"/>
              <w:bottom w:w="0" w:type="dxa"/>
              <w:right w:w="108" w:type="dxa"/>
            </w:tcMar>
          </w:tcPr>
          <w:p w14:paraId="1ED57DBF" w14:textId="77777777" w:rsidR="00CA2C88" w:rsidRPr="005222EE" w:rsidRDefault="00CA2C88" w:rsidP="00330951">
            <w:pPr>
              <w:rPr>
                <w:sz w:val="20"/>
                <w:szCs w:val="20"/>
              </w:rPr>
            </w:pPr>
            <w:r w:rsidRPr="005222EE">
              <w:rPr>
                <w:sz w:val="20"/>
                <w:szCs w:val="20"/>
              </w:rPr>
              <w:t>Poster Presentation</w:t>
            </w:r>
          </w:p>
        </w:tc>
        <w:tc>
          <w:tcPr>
            <w:tcW w:w="1349" w:type="dxa"/>
            <w:tcMar>
              <w:top w:w="0" w:type="dxa"/>
              <w:left w:w="108" w:type="dxa"/>
              <w:bottom w:w="0" w:type="dxa"/>
              <w:right w:w="108" w:type="dxa"/>
            </w:tcMar>
          </w:tcPr>
          <w:p w14:paraId="7F45C4DA" w14:textId="77777777" w:rsidR="00CA2C88" w:rsidRPr="005222EE" w:rsidRDefault="00CA2C88" w:rsidP="00330951">
            <w:pPr>
              <w:rPr>
                <w:sz w:val="20"/>
                <w:szCs w:val="20"/>
              </w:rPr>
            </w:pPr>
            <w:r w:rsidRPr="005222EE">
              <w:rPr>
                <w:sz w:val="20"/>
                <w:szCs w:val="20"/>
              </w:rPr>
              <w:t>April 24-26, 2013</w:t>
            </w:r>
          </w:p>
        </w:tc>
        <w:tc>
          <w:tcPr>
            <w:tcW w:w="2972" w:type="dxa"/>
            <w:tcMar>
              <w:top w:w="0" w:type="dxa"/>
              <w:left w:w="108" w:type="dxa"/>
              <w:bottom w:w="0" w:type="dxa"/>
              <w:right w:w="108" w:type="dxa"/>
            </w:tcMar>
          </w:tcPr>
          <w:p w14:paraId="329DCF70" w14:textId="77777777" w:rsidR="00CA2C88" w:rsidRPr="005222EE" w:rsidRDefault="00CA2C88" w:rsidP="00330951">
            <w:pPr>
              <w:rPr>
                <w:sz w:val="20"/>
                <w:szCs w:val="20"/>
              </w:rPr>
            </w:pPr>
            <w:r w:rsidRPr="005222EE">
              <w:rPr>
                <w:sz w:val="20"/>
                <w:szCs w:val="20"/>
              </w:rPr>
              <w:t>PINEMAP Annual Meeting, Athens, GA</w:t>
            </w:r>
          </w:p>
        </w:tc>
      </w:tr>
      <w:tr w:rsidR="00CA2C88" w:rsidRPr="00E256C6" w14:paraId="51344933" w14:textId="77777777" w:rsidTr="00330951">
        <w:trPr>
          <w:cantSplit/>
          <w:trHeight w:val="247"/>
        </w:trPr>
        <w:tc>
          <w:tcPr>
            <w:tcW w:w="2267" w:type="dxa"/>
            <w:tcMar>
              <w:top w:w="0" w:type="dxa"/>
              <w:left w:w="108" w:type="dxa"/>
              <w:bottom w:w="0" w:type="dxa"/>
              <w:right w:w="108" w:type="dxa"/>
            </w:tcMar>
          </w:tcPr>
          <w:p w14:paraId="0C40E6FE" w14:textId="77777777" w:rsidR="00CA2C88" w:rsidRPr="005222EE" w:rsidRDefault="00CA2C88" w:rsidP="00330951">
            <w:pPr>
              <w:rPr>
                <w:sz w:val="20"/>
                <w:szCs w:val="20"/>
              </w:rPr>
            </w:pPr>
            <w:r w:rsidRPr="005222EE">
              <w:rPr>
                <w:sz w:val="20"/>
                <w:szCs w:val="20"/>
              </w:rPr>
              <w:t>Farjat, A., F. Isik, R. Whetten, and S. McKeand</w:t>
            </w:r>
          </w:p>
        </w:tc>
        <w:tc>
          <w:tcPr>
            <w:tcW w:w="2052" w:type="dxa"/>
            <w:tcMar>
              <w:top w:w="0" w:type="dxa"/>
              <w:left w:w="108" w:type="dxa"/>
              <w:bottom w:w="0" w:type="dxa"/>
              <w:right w:w="108" w:type="dxa"/>
            </w:tcMar>
          </w:tcPr>
          <w:p w14:paraId="30EA6156" w14:textId="77777777" w:rsidR="00CA2C88" w:rsidRPr="005222EE" w:rsidRDefault="00CA2C88" w:rsidP="00330951">
            <w:pPr>
              <w:rPr>
                <w:sz w:val="20"/>
                <w:szCs w:val="20"/>
              </w:rPr>
            </w:pPr>
            <w:r w:rsidRPr="005222EE">
              <w:rPr>
                <w:sz w:val="20"/>
                <w:szCs w:val="20"/>
              </w:rPr>
              <w:t>Modeling Climate Change Effects on the Growth of Loblolly Pine Seed Sources in the Southeastern United States</w:t>
            </w:r>
          </w:p>
        </w:tc>
        <w:tc>
          <w:tcPr>
            <w:tcW w:w="1350" w:type="dxa"/>
            <w:tcMar>
              <w:top w:w="0" w:type="dxa"/>
              <w:left w:w="108" w:type="dxa"/>
              <w:bottom w:w="0" w:type="dxa"/>
              <w:right w:w="108" w:type="dxa"/>
            </w:tcMar>
          </w:tcPr>
          <w:p w14:paraId="2AA4E986" w14:textId="77777777" w:rsidR="00CA2C88" w:rsidRPr="005222EE" w:rsidRDefault="00CA2C88" w:rsidP="00330951">
            <w:pPr>
              <w:rPr>
                <w:sz w:val="20"/>
                <w:szCs w:val="20"/>
              </w:rPr>
            </w:pPr>
            <w:r w:rsidRPr="005222EE">
              <w:rPr>
                <w:sz w:val="20"/>
                <w:szCs w:val="20"/>
              </w:rPr>
              <w:t>Presentation (Meeting)</w:t>
            </w:r>
          </w:p>
        </w:tc>
        <w:tc>
          <w:tcPr>
            <w:tcW w:w="1349" w:type="dxa"/>
            <w:tcMar>
              <w:top w:w="0" w:type="dxa"/>
              <w:left w:w="108" w:type="dxa"/>
              <w:bottom w:w="0" w:type="dxa"/>
              <w:right w:w="108" w:type="dxa"/>
            </w:tcMar>
          </w:tcPr>
          <w:p w14:paraId="139F85E3" w14:textId="77777777" w:rsidR="00CA2C88" w:rsidRPr="005222EE" w:rsidRDefault="00CA2C88" w:rsidP="00330951">
            <w:pPr>
              <w:rPr>
                <w:sz w:val="20"/>
                <w:szCs w:val="20"/>
              </w:rPr>
            </w:pPr>
            <w:r w:rsidRPr="005222EE">
              <w:rPr>
                <w:sz w:val="20"/>
                <w:szCs w:val="20"/>
              </w:rPr>
              <w:t>May 22 – 23, 2013</w:t>
            </w:r>
          </w:p>
        </w:tc>
        <w:tc>
          <w:tcPr>
            <w:tcW w:w="2972" w:type="dxa"/>
            <w:tcMar>
              <w:top w:w="0" w:type="dxa"/>
              <w:left w:w="108" w:type="dxa"/>
              <w:bottom w:w="0" w:type="dxa"/>
              <w:right w:w="108" w:type="dxa"/>
            </w:tcMar>
          </w:tcPr>
          <w:p w14:paraId="69DFFE86" w14:textId="77777777" w:rsidR="00CA2C88" w:rsidRPr="005222EE" w:rsidRDefault="00CA2C88" w:rsidP="00330951">
            <w:pPr>
              <w:rPr>
                <w:sz w:val="20"/>
                <w:szCs w:val="20"/>
              </w:rPr>
            </w:pPr>
            <w:r w:rsidRPr="005222EE">
              <w:rPr>
                <w:sz w:val="20"/>
                <w:szCs w:val="20"/>
              </w:rPr>
              <w:t>NCSU Cooperative Tree Improvement Program Advisory Board Meeting, Raleigh NC.</w:t>
            </w:r>
          </w:p>
        </w:tc>
      </w:tr>
      <w:tr w:rsidR="00CA2C88" w:rsidRPr="00E256C6" w14:paraId="1BD3F618" w14:textId="77777777" w:rsidTr="00330951">
        <w:trPr>
          <w:cantSplit/>
          <w:trHeight w:val="247"/>
        </w:trPr>
        <w:tc>
          <w:tcPr>
            <w:tcW w:w="2267" w:type="dxa"/>
            <w:tcMar>
              <w:top w:w="0" w:type="dxa"/>
              <w:left w:w="108" w:type="dxa"/>
              <w:bottom w:w="0" w:type="dxa"/>
              <w:right w:w="108" w:type="dxa"/>
            </w:tcMar>
          </w:tcPr>
          <w:p w14:paraId="5DE9004B" w14:textId="77777777" w:rsidR="00CA2C88" w:rsidRPr="00522ED0" w:rsidRDefault="00CA2C88" w:rsidP="00330951">
            <w:pPr>
              <w:rPr>
                <w:sz w:val="20"/>
                <w:szCs w:val="20"/>
                <w:highlight w:val="yellow"/>
              </w:rPr>
            </w:pPr>
            <w:r w:rsidRPr="00522ED0">
              <w:rPr>
                <w:sz w:val="20"/>
                <w:szCs w:val="20"/>
                <w:highlight w:val="yellow"/>
              </w:rPr>
              <w:t>Farjat, A., F. Isik, S. McKeand, and R. Whetten</w:t>
            </w:r>
          </w:p>
        </w:tc>
        <w:tc>
          <w:tcPr>
            <w:tcW w:w="2052" w:type="dxa"/>
            <w:tcMar>
              <w:top w:w="0" w:type="dxa"/>
              <w:left w:w="108" w:type="dxa"/>
              <w:bottom w:w="0" w:type="dxa"/>
              <w:right w:w="108" w:type="dxa"/>
            </w:tcMar>
          </w:tcPr>
          <w:p w14:paraId="4EBD241F" w14:textId="77777777" w:rsidR="00CA2C88" w:rsidRPr="00522ED0" w:rsidRDefault="00CA2C88" w:rsidP="00330951">
            <w:pPr>
              <w:rPr>
                <w:sz w:val="20"/>
                <w:szCs w:val="20"/>
                <w:highlight w:val="yellow"/>
              </w:rPr>
            </w:pPr>
            <w:r w:rsidRPr="00522ED0">
              <w:rPr>
                <w:sz w:val="20"/>
                <w:szCs w:val="20"/>
                <w:highlight w:val="yellow"/>
              </w:rPr>
              <w:t>Modeling Growth Performance of Loblolly Pine Families Under Differing Climate Condition</w:t>
            </w:r>
          </w:p>
        </w:tc>
        <w:tc>
          <w:tcPr>
            <w:tcW w:w="1350" w:type="dxa"/>
            <w:tcMar>
              <w:top w:w="0" w:type="dxa"/>
              <w:left w:w="108" w:type="dxa"/>
              <w:bottom w:w="0" w:type="dxa"/>
              <w:right w:w="108" w:type="dxa"/>
            </w:tcMar>
          </w:tcPr>
          <w:p w14:paraId="491FA229" w14:textId="77777777" w:rsidR="00CA2C88" w:rsidRPr="00522ED0" w:rsidRDefault="00CA2C88" w:rsidP="00330951">
            <w:pPr>
              <w:rPr>
                <w:sz w:val="20"/>
                <w:szCs w:val="20"/>
                <w:highlight w:val="yellow"/>
              </w:rPr>
            </w:pPr>
            <w:r w:rsidRPr="00522ED0">
              <w:rPr>
                <w:sz w:val="20"/>
                <w:szCs w:val="20"/>
                <w:highlight w:val="yellow"/>
              </w:rPr>
              <w:t>Poster</w:t>
            </w:r>
          </w:p>
          <w:p w14:paraId="5D9CE41F" w14:textId="77777777" w:rsidR="00CA2C88" w:rsidRPr="00522ED0" w:rsidRDefault="00CA2C88" w:rsidP="00330951">
            <w:pPr>
              <w:rPr>
                <w:sz w:val="20"/>
                <w:szCs w:val="20"/>
                <w:highlight w:val="yellow"/>
              </w:rPr>
            </w:pPr>
            <w:r w:rsidRPr="00522ED0">
              <w:rPr>
                <w:sz w:val="20"/>
                <w:szCs w:val="20"/>
                <w:highlight w:val="yellow"/>
              </w:rPr>
              <w:t>Presentation</w:t>
            </w:r>
          </w:p>
        </w:tc>
        <w:tc>
          <w:tcPr>
            <w:tcW w:w="1349" w:type="dxa"/>
            <w:tcMar>
              <w:top w:w="0" w:type="dxa"/>
              <w:left w:w="108" w:type="dxa"/>
              <w:bottom w:w="0" w:type="dxa"/>
              <w:right w:w="108" w:type="dxa"/>
            </w:tcMar>
          </w:tcPr>
          <w:p w14:paraId="66E8624F" w14:textId="77777777" w:rsidR="00CA2C88" w:rsidRPr="00522ED0" w:rsidRDefault="00CA2C88" w:rsidP="00330951">
            <w:pPr>
              <w:rPr>
                <w:sz w:val="20"/>
                <w:szCs w:val="20"/>
                <w:highlight w:val="yellow"/>
              </w:rPr>
            </w:pPr>
            <w:r w:rsidRPr="00522ED0">
              <w:rPr>
                <w:sz w:val="20"/>
                <w:szCs w:val="20"/>
                <w:highlight w:val="yellow"/>
              </w:rPr>
              <w:t>May 14-16, 2014</w:t>
            </w:r>
          </w:p>
        </w:tc>
        <w:tc>
          <w:tcPr>
            <w:tcW w:w="2972" w:type="dxa"/>
            <w:tcMar>
              <w:top w:w="0" w:type="dxa"/>
              <w:left w:w="108" w:type="dxa"/>
              <w:bottom w:w="0" w:type="dxa"/>
              <w:right w:w="108" w:type="dxa"/>
            </w:tcMar>
          </w:tcPr>
          <w:p w14:paraId="7C1063DC" w14:textId="77777777" w:rsidR="00CA2C88" w:rsidRPr="00522ED0" w:rsidRDefault="00CA2C88" w:rsidP="00330951">
            <w:pPr>
              <w:rPr>
                <w:sz w:val="20"/>
                <w:szCs w:val="20"/>
                <w:highlight w:val="yellow"/>
              </w:rPr>
            </w:pPr>
            <w:r w:rsidRPr="00522ED0">
              <w:rPr>
                <w:sz w:val="20"/>
                <w:szCs w:val="20"/>
                <w:highlight w:val="yellow"/>
              </w:rPr>
              <w:t>PINEMAP Annual Meeting, Athens, GA</w:t>
            </w:r>
          </w:p>
        </w:tc>
      </w:tr>
      <w:tr w:rsidR="00CA2C88" w:rsidRPr="00E256C6" w14:paraId="07F930D0" w14:textId="77777777" w:rsidTr="00330951">
        <w:trPr>
          <w:cantSplit/>
          <w:trHeight w:val="247"/>
        </w:trPr>
        <w:tc>
          <w:tcPr>
            <w:tcW w:w="2267" w:type="dxa"/>
            <w:tcMar>
              <w:top w:w="0" w:type="dxa"/>
              <w:left w:w="108" w:type="dxa"/>
              <w:bottom w:w="0" w:type="dxa"/>
              <w:right w:w="108" w:type="dxa"/>
            </w:tcMar>
          </w:tcPr>
          <w:p w14:paraId="2D94C445" w14:textId="77777777" w:rsidR="00CA2C88" w:rsidRPr="005222EE" w:rsidRDefault="00CA2C88" w:rsidP="00330951">
            <w:pPr>
              <w:rPr>
                <w:sz w:val="20"/>
                <w:szCs w:val="20"/>
              </w:rPr>
            </w:pPr>
            <w:r w:rsidRPr="005222EE">
              <w:rPr>
                <w:sz w:val="20"/>
                <w:szCs w:val="20"/>
              </w:rPr>
              <w:t>Farjat, A., F. Isik, R. Whetten, S. McKeand</w:t>
            </w:r>
          </w:p>
        </w:tc>
        <w:tc>
          <w:tcPr>
            <w:tcW w:w="2052" w:type="dxa"/>
            <w:tcMar>
              <w:top w:w="0" w:type="dxa"/>
              <w:left w:w="108" w:type="dxa"/>
              <w:bottom w:w="0" w:type="dxa"/>
              <w:right w:w="108" w:type="dxa"/>
            </w:tcMar>
          </w:tcPr>
          <w:p w14:paraId="3F3A64D5" w14:textId="77777777" w:rsidR="00CA2C88" w:rsidRPr="005222EE" w:rsidRDefault="00CA2C88" w:rsidP="00330951">
            <w:pPr>
              <w:rPr>
                <w:sz w:val="20"/>
                <w:szCs w:val="20"/>
              </w:rPr>
            </w:pPr>
            <w:r w:rsidRPr="005222EE">
              <w:rPr>
                <w:sz w:val="20"/>
                <w:szCs w:val="20"/>
              </w:rPr>
              <w:t>Modeling climate change effects on the growth of loblolly pine seed sources in the southeastern United States.</w:t>
            </w:r>
          </w:p>
        </w:tc>
        <w:tc>
          <w:tcPr>
            <w:tcW w:w="1350" w:type="dxa"/>
            <w:tcMar>
              <w:top w:w="0" w:type="dxa"/>
              <w:left w:w="108" w:type="dxa"/>
              <w:bottom w:w="0" w:type="dxa"/>
              <w:right w:w="108" w:type="dxa"/>
            </w:tcMar>
          </w:tcPr>
          <w:p w14:paraId="3E3B0A15" w14:textId="77777777" w:rsidR="00CA2C88" w:rsidRPr="005222EE" w:rsidRDefault="00CA2C88" w:rsidP="00330951">
            <w:pPr>
              <w:rPr>
                <w:sz w:val="20"/>
                <w:szCs w:val="20"/>
              </w:rPr>
            </w:pPr>
            <w:r w:rsidRPr="005222EE">
              <w:rPr>
                <w:sz w:val="20"/>
                <w:szCs w:val="20"/>
              </w:rPr>
              <w:t>Presentation (Meeting)</w:t>
            </w:r>
          </w:p>
        </w:tc>
        <w:tc>
          <w:tcPr>
            <w:tcW w:w="1349" w:type="dxa"/>
            <w:tcMar>
              <w:top w:w="0" w:type="dxa"/>
              <w:left w:w="108" w:type="dxa"/>
              <w:bottom w:w="0" w:type="dxa"/>
              <w:right w:w="108" w:type="dxa"/>
            </w:tcMar>
          </w:tcPr>
          <w:p w14:paraId="79FEA523" w14:textId="77777777" w:rsidR="00CA2C88" w:rsidRPr="005222EE" w:rsidRDefault="00CA2C88" w:rsidP="00330951">
            <w:pPr>
              <w:rPr>
                <w:sz w:val="20"/>
                <w:szCs w:val="20"/>
              </w:rPr>
            </w:pPr>
            <w:r w:rsidRPr="005222EE">
              <w:rPr>
                <w:sz w:val="20"/>
                <w:szCs w:val="20"/>
              </w:rPr>
              <w:t>June 10 – 13, 2013</w:t>
            </w:r>
          </w:p>
        </w:tc>
        <w:tc>
          <w:tcPr>
            <w:tcW w:w="2972" w:type="dxa"/>
            <w:tcMar>
              <w:top w:w="0" w:type="dxa"/>
              <w:left w:w="108" w:type="dxa"/>
              <w:bottom w:w="0" w:type="dxa"/>
              <w:right w:w="108" w:type="dxa"/>
            </w:tcMar>
          </w:tcPr>
          <w:p w14:paraId="391223EE" w14:textId="77777777" w:rsidR="00CA2C88" w:rsidRPr="005222EE" w:rsidRDefault="00CA2C88" w:rsidP="00330951">
            <w:pPr>
              <w:rPr>
                <w:sz w:val="20"/>
                <w:szCs w:val="20"/>
              </w:rPr>
            </w:pPr>
            <w:r w:rsidRPr="005222EE">
              <w:rPr>
                <w:sz w:val="20"/>
                <w:szCs w:val="20"/>
              </w:rPr>
              <w:t>32nd Southern Forest Tree Improvement Conference, Clemson SC.</w:t>
            </w:r>
          </w:p>
        </w:tc>
      </w:tr>
      <w:tr w:rsidR="00C63EBE" w:rsidRPr="00E256C6" w14:paraId="524C9D58" w14:textId="77777777" w:rsidTr="00330951">
        <w:trPr>
          <w:cantSplit/>
          <w:trHeight w:val="247"/>
        </w:trPr>
        <w:tc>
          <w:tcPr>
            <w:tcW w:w="2267" w:type="dxa"/>
            <w:tcMar>
              <w:top w:w="0" w:type="dxa"/>
              <w:left w:w="108" w:type="dxa"/>
              <w:bottom w:w="0" w:type="dxa"/>
              <w:right w:w="108" w:type="dxa"/>
            </w:tcMar>
          </w:tcPr>
          <w:p w14:paraId="7DD25CBF" w14:textId="77777777" w:rsidR="00C63EBE" w:rsidRPr="00D04B78" w:rsidRDefault="00C63EBE" w:rsidP="00C63EBE">
            <w:pPr>
              <w:rPr>
                <w:sz w:val="20"/>
                <w:szCs w:val="20"/>
                <w:highlight w:val="yellow"/>
              </w:rPr>
            </w:pPr>
            <w:commentRangeStart w:id="4"/>
            <w:r w:rsidRPr="00D04B78">
              <w:rPr>
                <w:sz w:val="20"/>
                <w:szCs w:val="20"/>
                <w:highlight w:val="yellow"/>
                <w:lang w:val="pl-PL"/>
              </w:rPr>
              <w:t xml:space="preserve">Koralewski, T.E., </w:t>
            </w:r>
            <w:r w:rsidRPr="00D04B78">
              <w:rPr>
                <w:sz w:val="20"/>
                <w:szCs w:val="20"/>
                <w:highlight w:val="yellow"/>
              </w:rPr>
              <w:t>T.D. Byram</w:t>
            </w:r>
            <w:r w:rsidR="00DA6958" w:rsidRPr="00D04B78">
              <w:rPr>
                <w:sz w:val="20"/>
                <w:szCs w:val="20"/>
                <w:highlight w:val="yellow"/>
              </w:rPr>
              <w:t>,</w:t>
            </w:r>
            <w:r w:rsidRPr="00D04B78">
              <w:rPr>
                <w:sz w:val="20"/>
                <w:szCs w:val="20"/>
                <w:highlight w:val="yellow"/>
              </w:rPr>
              <w:t xml:space="preserve"> and E.M. Raley</w:t>
            </w:r>
          </w:p>
        </w:tc>
        <w:tc>
          <w:tcPr>
            <w:tcW w:w="2052" w:type="dxa"/>
            <w:tcMar>
              <w:top w:w="0" w:type="dxa"/>
              <w:left w:w="108" w:type="dxa"/>
              <w:bottom w:w="0" w:type="dxa"/>
              <w:right w:w="108" w:type="dxa"/>
            </w:tcMar>
          </w:tcPr>
          <w:p w14:paraId="0A3D0CA4" w14:textId="77777777" w:rsidR="00C63EBE" w:rsidRPr="00D04B78" w:rsidRDefault="00C63EBE" w:rsidP="00330951">
            <w:pPr>
              <w:rPr>
                <w:sz w:val="20"/>
                <w:szCs w:val="20"/>
                <w:highlight w:val="yellow"/>
              </w:rPr>
            </w:pPr>
            <w:r w:rsidRPr="00D04B78">
              <w:rPr>
                <w:sz w:val="20"/>
                <w:szCs w:val="20"/>
                <w:highlight w:val="yellow"/>
              </w:rPr>
              <w:t>A climate change response function for loblolly pine (</w:t>
            </w:r>
            <w:r w:rsidRPr="00D04B78">
              <w:rPr>
                <w:i/>
                <w:sz w:val="20"/>
                <w:szCs w:val="20"/>
                <w:highlight w:val="yellow"/>
              </w:rPr>
              <w:t>Pinus taeda</w:t>
            </w:r>
            <w:r w:rsidRPr="00D04B78">
              <w:rPr>
                <w:sz w:val="20"/>
                <w:szCs w:val="20"/>
                <w:highlight w:val="yellow"/>
              </w:rPr>
              <w:t xml:space="preserve"> L.) from the Western Gulf region of the United States</w:t>
            </w:r>
          </w:p>
        </w:tc>
        <w:tc>
          <w:tcPr>
            <w:tcW w:w="1350" w:type="dxa"/>
            <w:tcMar>
              <w:top w:w="0" w:type="dxa"/>
              <w:left w:w="108" w:type="dxa"/>
              <w:bottom w:w="0" w:type="dxa"/>
              <w:right w:w="108" w:type="dxa"/>
            </w:tcMar>
          </w:tcPr>
          <w:p w14:paraId="631AAFCA" w14:textId="77777777" w:rsidR="00C63EBE" w:rsidRPr="00D04B78" w:rsidRDefault="00B82CF1" w:rsidP="00330951">
            <w:pPr>
              <w:rPr>
                <w:sz w:val="20"/>
                <w:szCs w:val="20"/>
                <w:highlight w:val="yellow"/>
              </w:rPr>
            </w:pPr>
            <w:r w:rsidRPr="00D04B78">
              <w:rPr>
                <w:sz w:val="20"/>
                <w:szCs w:val="20"/>
                <w:highlight w:val="yellow"/>
              </w:rPr>
              <w:t>Presentation (Conference)</w:t>
            </w:r>
          </w:p>
        </w:tc>
        <w:tc>
          <w:tcPr>
            <w:tcW w:w="1349" w:type="dxa"/>
            <w:tcMar>
              <w:top w:w="0" w:type="dxa"/>
              <w:left w:w="108" w:type="dxa"/>
              <w:bottom w:w="0" w:type="dxa"/>
              <w:right w:w="108" w:type="dxa"/>
            </w:tcMar>
          </w:tcPr>
          <w:p w14:paraId="11D6CBC7" w14:textId="77777777" w:rsidR="00C63EBE" w:rsidRPr="00D04B78" w:rsidRDefault="00B82CF1" w:rsidP="00330951">
            <w:pPr>
              <w:rPr>
                <w:sz w:val="20"/>
                <w:szCs w:val="20"/>
                <w:highlight w:val="yellow"/>
              </w:rPr>
            </w:pPr>
            <w:r w:rsidRPr="00D04B78">
              <w:rPr>
                <w:sz w:val="20"/>
                <w:szCs w:val="20"/>
                <w:highlight w:val="yellow"/>
              </w:rPr>
              <w:t>February 4-7 , 2013</w:t>
            </w:r>
          </w:p>
        </w:tc>
        <w:tc>
          <w:tcPr>
            <w:tcW w:w="2972" w:type="dxa"/>
            <w:tcMar>
              <w:top w:w="0" w:type="dxa"/>
              <w:left w:w="108" w:type="dxa"/>
              <w:bottom w:w="0" w:type="dxa"/>
              <w:right w:w="108" w:type="dxa"/>
            </w:tcMar>
          </w:tcPr>
          <w:p w14:paraId="78543A47" w14:textId="77777777" w:rsidR="00C63EBE" w:rsidRPr="00D04B78" w:rsidRDefault="00B82CF1" w:rsidP="000363AF">
            <w:pPr>
              <w:rPr>
                <w:sz w:val="20"/>
                <w:szCs w:val="20"/>
                <w:highlight w:val="yellow"/>
              </w:rPr>
            </w:pPr>
            <w:r w:rsidRPr="00D04B78">
              <w:rPr>
                <w:sz w:val="20"/>
                <w:szCs w:val="20"/>
                <w:highlight w:val="yellow"/>
              </w:rPr>
              <w:t>Breeding for Value in a Changing World, sponsored by the Breeding and Genetic Resources of Southern US and Mexican Pines, IUFRO Working Group 2.02.20</w:t>
            </w:r>
            <w:r w:rsidR="000363AF" w:rsidRPr="00D04B78">
              <w:rPr>
                <w:sz w:val="20"/>
                <w:szCs w:val="20"/>
                <w:highlight w:val="yellow"/>
              </w:rPr>
              <w:t>.</w:t>
            </w:r>
            <w:r w:rsidRPr="00D04B78">
              <w:rPr>
                <w:sz w:val="20"/>
                <w:szCs w:val="20"/>
                <w:highlight w:val="yellow"/>
              </w:rPr>
              <w:t xml:space="preserve"> Jacksonville, Florida</w:t>
            </w:r>
            <w:commentRangeEnd w:id="4"/>
            <w:r w:rsidR="00D04B78">
              <w:rPr>
                <w:rStyle w:val="CommentReference"/>
              </w:rPr>
              <w:commentReference w:id="4"/>
            </w:r>
          </w:p>
        </w:tc>
      </w:tr>
      <w:tr w:rsidR="00BF30BE" w:rsidRPr="00E256C6" w14:paraId="1BE910EF" w14:textId="77777777" w:rsidTr="00330951">
        <w:trPr>
          <w:cantSplit/>
          <w:trHeight w:val="247"/>
        </w:trPr>
        <w:tc>
          <w:tcPr>
            <w:tcW w:w="2267" w:type="dxa"/>
            <w:tcMar>
              <w:top w:w="0" w:type="dxa"/>
              <w:left w:w="108" w:type="dxa"/>
              <w:bottom w:w="0" w:type="dxa"/>
              <w:right w:w="108" w:type="dxa"/>
            </w:tcMar>
          </w:tcPr>
          <w:p w14:paraId="603D1401" w14:textId="77777777" w:rsidR="00BF30BE" w:rsidRPr="00D04B78" w:rsidRDefault="00BF30BE" w:rsidP="00330951">
            <w:pPr>
              <w:rPr>
                <w:sz w:val="20"/>
                <w:szCs w:val="20"/>
                <w:highlight w:val="yellow"/>
              </w:rPr>
            </w:pPr>
            <w:commentRangeStart w:id="5"/>
            <w:r w:rsidRPr="00D04B78">
              <w:rPr>
                <w:sz w:val="20"/>
                <w:szCs w:val="20"/>
                <w:highlight w:val="yellow"/>
                <w:lang w:val="pl-PL"/>
              </w:rPr>
              <w:lastRenderedPageBreak/>
              <w:t xml:space="preserve">Koralewski, T.E., </w:t>
            </w:r>
            <w:r w:rsidRPr="00D04B78">
              <w:rPr>
                <w:sz w:val="20"/>
                <w:szCs w:val="20"/>
                <w:highlight w:val="yellow"/>
              </w:rPr>
              <w:t>T.D. Byram</w:t>
            </w:r>
            <w:r w:rsidR="00DA6958" w:rsidRPr="00D04B78">
              <w:rPr>
                <w:sz w:val="20"/>
                <w:szCs w:val="20"/>
                <w:highlight w:val="yellow"/>
              </w:rPr>
              <w:t>,</w:t>
            </w:r>
            <w:r w:rsidRPr="00D04B78">
              <w:rPr>
                <w:sz w:val="20"/>
                <w:szCs w:val="20"/>
                <w:highlight w:val="yellow"/>
              </w:rPr>
              <w:t xml:space="preserve"> and E.M. Raley</w:t>
            </w:r>
          </w:p>
        </w:tc>
        <w:tc>
          <w:tcPr>
            <w:tcW w:w="2052" w:type="dxa"/>
            <w:tcMar>
              <w:top w:w="0" w:type="dxa"/>
              <w:left w:w="108" w:type="dxa"/>
              <w:bottom w:w="0" w:type="dxa"/>
              <w:right w:w="108" w:type="dxa"/>
            </w:tcMar>
          </w:tcPr>
          <w:p w14:paraId="22355ECE" w14:textId="77777777" w:rsidR="00BF30BE" w:rsidRPr="00D04B78" w:rsidRDefault="00BF30BE" w:rsidP="00330951">
            <w:pPr>
              <w:rPr>
                <w:sz w:val="20"/>
                <w:szCs w:val="20"/>
                <w:highlight w:val="yellow"/>
              </w:rPr>
            </w:pPr>
            <w:r w:rsidRPr="00D04B78">
              <w:rPr>
                <w:sz w:val="20"/>
                <w:szCs w:val="20"/>
                <w:highlight w:val="yellow"/>
              </w:rPr>
              <w:t>A climate change response function for loblolly pine (</w:t>
            </w:r>
            <w:r w:rsidRPr="00D04B78">
              <w:rPr>
                <w:i/>
                <w:sz w:val="20"/>
                <w:szCs w:val="20"/>
                <w:highlight w:val="yellow"/>
              </w:rPr>
              <w:t>Pinus taeda</w:t>
            </w:r>
            <w:r w:rsidRPr="00D04B78">
              <w:rPr>
                <w:sz w:val="20"/>
                <w:szCs w:val="20"/>
                <w:highlight w:val="yellow"/>
              </w:rPr>
              <w:t xml:space="preserve"> L.) from the Western Gulf region of the United States</w:t>
            </w:r>
          </w:p>
        </w:tc>
        <w:tc>
          <w:tcPr>
            <w:tcW w:w="1350" w:type="dxa"/>
            <w:tcMar>
              <w:top w:w="0" w:type="dxa"/>
              <w:left w:w="108" w:type="dxa"/>
              <w:bottom w:w="0" w:type="dxa"/>
              <w:right w:w="108" w:type="dxa"/>
            </w:tcMar>
          </w:tcPr>
          <w:p w14:paraId="7482C2A6" w14:textId="77777777" w:rsidR="00BF30BE" w:rsidRPr="00D04B78" w:rsidRDefault="00BF30BE" w:rsidP="00BF30BE">
            <w:pPr>
              <w:rPr>
                <w:sz w:val="20"/>
                <w:szCs w:val="20"/>
                <w:highlight w:val="yellow"/>
              </w:rPr>
            </w:pPr>
            <w:r w:rsidRPr="00D04B78">
              <w:rPr>
                <w:sz w:val="20"/>
                <w:szCs w:val="20"/>
                <w:highlight w:val="yellow"/>
              </w:rPr>
              <w:t>Poster</w:t>
            </w:r>
          </w:p>
          <w:p w14:paraId="577254E3" w14:textId="77777777" w:rsidR="00BF30BE" w:rsidRPr="00D04B78" w:rsidRDefault="00BF30BE" w:rsidP="00BF30BE">
            <w:pPr>
              <w:rPr>
                <w:sz w:val="20"/>
                <w:szCs w:val="20"/>
                <w:highlight w:val="yellow"/>
              </w:rPr>
            </w:pPr>
            <w:r w:rsidRPr="00D04B78">
              <w:rPr>
                <w:sz w:val="20"/>
                <w:szCs w:val="20"/>
                <w:highlight w:val="yellow"/>
              </w:rPr>
              <w:t>Presentation</w:t>
            </w:r>
          </w:p>
        </w:tc>
        <w:tc>
          <w:tcPr>
            <w:tcW w:w="1349" w:type="dxa"/>
            <w:tcMar>
              <w:top w:w="0" w:type="dxa"/>
              <w:left w:w="108" w:type="dxa"/>
              <w:bottom w:w="0" w:type="dxa"/>
              <w:right w:w="108" w:type="dxa"/>
            </w:tcMar>
          </w:tcPr>
          <w:p w14:paraId="582F6899" w14:textId="77777777" w:rsidR="00BF30BE" w:rsidRPr="00D04B78" w:rsidRDefault="00BF30BE" w:rsidP="00330951">
            <w:pPr>
              <w:rPr>
                <w:sz w:val="20"/>
                <w:szCs w:val="20"/>
                <w:highlight w:val="yellow"/>
              </w:rPr>
            </w:pPr>
            <w:r w:rsidRPr="00D04B78">
              <w:rPr>
                <w:sz w:val="20"/>
                <w:szCs w:val="20"/>
                <w:highlight w:val="yellow"/>
              </w:rPr>
              <w:t>April 24-26, 2013</w:t>
            </w:r>
          </w:p>
        </w:tc>
        <w:tc>
          <w:tcPr>
            <w:tcW w:w="2972" w:type="dxa"/>
            <w:tcMar>
              <w:top w:w="0" w:type="dxa"/>
              <w:left w:w="108" w:type="dxa"/>
              <w:bottom w:w="0" w:type="dxa"/>
              <w:right w:w="108" w:type="dxa"/>
            </w:tcMar>
          </w:tcPr>
          <w:p w14:paraId="2DCC9125" w14:textId="77777777" w:rsidR="00BF30BE" w:rsidRPr="00D04B78" w:rsidRDefault="00BF30BE" w:rsidP="00330951">
            <w:pPr>
              <w:rPr>
                <w:sz w:val="20"/>
                <w:szCs w:val="20"/>
                <w:highlight w:val="yellow"/>
              </w:rPr>
            </w:pPr>
            <w:r w:rsidRPr="00D04B78">
              <w:rPr>
                <w:sz w:val="20"/>
                <w:szCs w:val="20"/>
                <w:highlight w:val="yellow"/>
              </w:rPr>
              <w:t>PINEMAP Annual Meeting, Athens, GA</w:t>
            </w:r>
            <w:commentRangeEnd w:id="5"/>
            <w:r w:rsidR="00D04B78">
              <w:rPr>
                <w:rStyle w:val="CommentReference"/>
              </w:rPr>
              <w:commentReference w:id="5"/>
            </w:r>
          </w:p>
        </w:tc>
      </w:tr>
      <w:tr w:rsidR="00CA2C88" w:rsidRPr="00E256C6" w14:paraId="7598BCC5" w14:textId="77777777" w:rsidTr="00330951">
        <w:trPr>
          <w:cantSplit/>
          <w:trHeight w:val="247"/>
        </w:trPr>
        <w:tc>
          <w:tcPr>
            <w:tcW w:w="2267" w:type="dxa"/>
            <w:tcMar>
              <w:top w:w="0" w:type="dxa"/>
              <w:left w:w="108" w:type="dxa"/>
              <w:bottom w:w="0" w:type="dxa"/>
              <w:right w:w="108" w:type="dxa"/>
            </w:tcMar>
          </w:tcPr>
          <w:p w14:paraId="573B6828" w14:textId="77777777" w:rsidR="00CA2C88" w:rsidRPr="00522ED0" w:rsidRDefault="00CA2C88" w:rsidP="00330951">
            <w:pPr>
              <w:rPr>
                <w:sz w:val="20"/>
                <w:szCs w:val="20"/>
                <w:highlight w:val="yellow"/>
              </w:rPr>
            </w:pPr>
            <w:r w:rsidRPr="000363AF">
              <w:rPr>
                <w:sz w:val="20"/>
                <w:szCs w:val="20"/>
                <w:highlight w:val="yellow"/>
              </w:rPr>
              <w:t>Koralewski, T.</w:t>
            </w:r>
            <w:r w:rsidR="00C63EBE" w:rsidRPr="000363AF">
              <w:rPr>
                <w:sz w:val="20"/>
                <w:szCs w:val="20"/>
                <w:highlight w:val="yellow"/>
              </w:rPr>
              <w:t>E.</w:t>
            </w:r>
            <w:r w:rsidRPr="000363AF">
              <w:rPr>
                <w:sz w:val="20"/>
                <w:szCs w:val="20"/>
                <w:highlight w:val="yellow"/>
              </w:rPr>
              <w:t>, H</w:t>
            </w:r>
            <w:r w:rsidR="000363AF">
              <w:rPr>
                <w:sz w:val="20"/>
                <w:szCs w:val="20"/>
                <w:highlight w:val="yellow"/>
              </w:rPr>
              <w:t>.</w:t>
            </w:r>
            <w:r w:rsidRPr="000363AF">
              <w:rPr>
                <w:sz w:val="20"/>
                <w:szCs w:val="20"/>
                <w:highlight w:val="yellow"/>
              </w:rPr>
              <w:t xml:space="preserve">-H. </w:t>
            </w:r>
            <w:r w:rsidRPr="00522ED0">
              <w:rPr>
                <w:sz w:val="20"/>
                <w:szCs w:val="20"/>
                <w:highlight w:val="yellow"/>
              </w:rPr>
              <w:t>Wang, and T.D. Byram</w:t>
            </w:r>
          </w:p>
        </w:tc>
        <w:tc>
          <w:tcPr>
            <w:tcW w:w="2052" w:type="dxa"/>
            <w:tcMar>
              <w:top w:w="0" w:type="dxa"/>
              <w:left w:w="108" w:type="dxa"/>
              <w:bottom w:w="0" w:type="dxa"/>
              <w:right w:w="108" w:type="dxa"/>
            </w:tcMar>
          </w:tcPr>
          <w:p w14:paraId="1D179D60" w14:textId="77777777" w:rsidR="00CA2C88" w:rsidRPr="00522ED0" w:rsidRDefault="00CA2C88" w:rsidP="00330951">
            <w:pPr>
              <w:rPr>
                <w:sz w:val="20"/>
                <w:szCs w:val="20"/>
                <w:highlight w:val="yellow"/>
              </w:rPr>
            </w:pPr>
            <w:r w:rsidRPr="00522ED0">
              <w:rPr>
                <w:sz w:val="20"/>
                <w:szCs w:val="20"/>
                <w:highlight w:val="yellow"/>
              </w:rPr>
              <w:t>In search of optimal strategies for delineating assisted migration guidelines as applied to loblolly pine families from the Western Gulf region of the USA</w:t>
            </w:r>
          </w:p>
        </w:tc>
        <w:tc>
          <w:tcPr>
            <w:tcW w:w="1350" w:type="dxa"/>
            <w:tcMar>
              <w:top w:w="0" w:type="dxa"/>
              <w:left w:w="108" w:type="dxa"/>
              <w:bottom w:w="0" w:type="dxa"/>
              <w:right w:w="108" w:type="dxa"/>
            </w:tcMar>
          </w:tcPr>
          <w:p w14:paraId="2DFD335C" w14:textId="77777777" w:rsidR="00CA2C88" w:rsidRPr="00522ED0" w:rsidRDefault="00CA2C88" w:rsidP="00330951">
            <w:pPr>
              <w:rPr>
                <w:sz w:val="20"/>
                <w:szCs w:val="20"/>
                <w:highlight w:val="yellow"/>
              </w:rPr>
            </w:pPr>
            <w:r w:rsidRPr="00522ED0">
              <w:rPr>
                <w:sz w:val="20"/>
                <w:szCs w:val="20"/>
                <w:highlight w:val="yellow"/>
              </w:rPr>
              <w:t>Poster</w:t>
            </w:r>
          </w:p>
          <w:p w14:paraId="65A80ED6" w14:textId="77777777" w:rsidR="00CA2C88" w:rsidRPr="00522ED0" w:rsidRDefault="00CA2C88" w:rsidP="00330951">
            <w:pPr>
              <w:rPr>
                <w:sz w:val="20"/>
                <w:szCs w:val="20"/>
                <w:highlight w:val="yellow"/>
              </w:rPr>
            </w:pPr>
            <w:r w:rsidRPr="00522ED0">
              <w:rPr>
                <w:sz w:val="20"/>
                <w:szCs w:val="20"/>
                <w:highlight w:val="yellow"/>
              </w:rPr>
              <w:t>Presentation</w:t>
            </w:r>
          </w:p>
        </w:tc>
        <w:tc>
          <w:tcPr>
            <w:tcW w:w="1349" w:type="dxa"/>
            <w:tcMar>
              <w:top w:w="0" w:type="dxa"/>
              <w:left w:w="108" w:type="dxa"/>
              <w:bottom w:w="0" w:type="dxa"/>
              <w:right w:w="108" w:type="dxa"/>
            </w:tcMar>
          </w:tcPr>
          <w:p w14:paraId="7B4E0D57" w14:textId="77777777" w:rsidR="00CA2C88" w:rsidRPr="00522ED0" w:rsidRDefault="00CA2C88" w:rsidP="00330951">
            <w:pPr>
              <w:rPr>
                <w:sz w:val="20"/>
                <w:szCs w:val="20"/>
                <w:highlight w:val="yellow"/>
              </w:rPr>
            </w:pPr>
            <w:r w:rsidRPr="00522ED0">
              <w:rPr>
                <w:sz w:val="20"/>
                <w:szCs w:val="20"/>
                <w:highlight w:val="yellow"/>
              </w:rPr>
              <w:t>May 14-16, 2014</w:t>
            </w:r>
          </w:p>
        </w:tc>
        <w:tc>
          <w:tcPr>
            <w:tcW w:w="2972" w:type="dxa"/>
            <w:tcMar>
              <w:top w:w="0" w:type="dxa"/>
              <w:left w:w="108" w:type="dxa"/>
              <w:bottom w:w="0" w:type="dxa"/>
              <w:right w:w="108" w:type="dxa"/>
            </w:tcMar>
          </w:tcPr>
          <w:p w14:paraId="7C62CE7E" w14:textId="77777777" w:rsidR="00CA2C88" w:rsidRPr="00522ED0" w:rsidRDefault="00CA2C88" w:rsidP="00330951">
            <w:pPr>
              <w:rPr>
                <w:sz w:val="20"/>
                <w:szCs w:val="20"/>
                <w:highlight w:val="yellow"/>
              </w:rPr>
            </w:pPr>
            <w:r w:rsidRPr="00522ED0">
              <w:rPr>
                <w:sz w:val="20"/>
                <w:szCs w:val="20"/>
                <w:highlight w:val="yellow"/>
              </w:rPr>
              <w:t>PINEMAP Annual Meeting, Athens, GA</w:t>
            </w:r>
          </w:p>
        </w:tc>
      </w:tr>
      <w:tr w:rsidR="00CA2C88" w:rsidRPr="00E256C6" w14:paraId="219D9406" w14:textId="77777777" w:rsidTr="00330951">
        <w:trPr>
          <w:cantSplit/>
          <w:trHeight w:val="247"/>
        </w:trPr>
        <w:tc>
          <w:tcPr>
            <w:tcW w:w="2267" w:type="dxa"/>
            <w:tcMar>
              <w:top w:w="0" w:type="dxa"/>
              <w:left w:w="108" w:type="dxa"/>
              <w:bottom w:w="0" w:type="dxa"/>
              <w:right w:w="108" w:type="dxa"/>
            </w:tcMar>
          </w:tcPr>
          <w:p w14:paraId="7F8EBB49" w14:textId="77777777" w:rsidR="00CA2C88" w:rsidRPr="005222EE" w:rsidRDefault="00CA2C88" w:rsidP="00330951">
            <w:pPr>
              <w:rPr>
                <w:sz w:val="20"/>
                <w:szCs w:val="20"/>
              </w:rPr>
            </w:pPr>
            <w:r w:rsidRPr="005222EE">
              <w:rPr>
                <w:sz w:val="20"/>
                <w:szCs w:val="20"/>
              </w:rPr>
              <w:t>Krutovsky, K.V.</w:t>
            </w:r>
          </w:p>
        </w:tc>
        <w:tc>
          <w:tcPr>
            <w:tcW w:w="2052" w:type="dxa"/>
            <w:tcMar>
              <w:top w:w="0" w:type="dxa"/>
              <w:left w:w="108" w:type="dxa"/>
              <w:bottom w:w="0" w:type="dxa"/>
              <w:right w:w="108" w:type="dxa"/>
            </w:tcMar>
          </w:tcPr>
          <w:p w14:paraId="21B3EB1D" w14:textId="77777777" w:rsidR="00CA2C88" w:rsidRPr="005222EE" w:rsidRDefault="00CA2C88" w:rsidP="00330951">
            <w:pPr>
              <w:rPr>
                <w:sz w:val="20"/>
                <w:szCs w:val="20"/>
              </w:rPr>
            </w:pPr>
            <w:r w:rsidRPr="005222EE">
              <w:rPr>
                <w:sz w:val="20"/>
                <w:szCs w:val="20"/>
              </w:rPr>
              <w:t>High-throughput genome-wide genotyping and targeted sequencing in loblolly pine (</w:t>
            </w:r>
            <w:r w:rsidRPr="005222EE">
              <w:rPr>
                <w:i/>
                <w:sz w:val="20"/>
                <w:szCs w:val="20"/>
              </w:rPr>
              <w:t>Pinus taeda</w:t>
            </w:r>
            <w:r w:rsidRPr="005222EE">
              <w:rPr>
                <w:sz w:val="20"/>
                <w:szCs w:val="20"/>
              </w:rPr>
              <w:t xml:space="preserve"> L.)</w:t>
            </w:r>
          </w:p>
        </w:tc>
        <w:tc>
          <w:tcPr>
            <w:tcW w:w="1350" w:type="dxa"/>
            <w:tcMar>
              <w:top w:w="0" w:type="dxa"/>
              <w:left w:w="108" w:type="dxa"/>
              <w:bottom w:w="0" w:type="dxa"/>
              <w:right w:w="108" w:type="dxa"/>
            </w:tcMar>
          </w:tcPr>
          <w:p w14:paraId="0E4F7A4D" w14:textId="77777777" w:rsidR="00CA2C88" w:rsidRPr="005222EE" w:rsidRDefault="00CA2C88" w:rsidP="00330951">
            <w:pPr>
              <w:rPr>
                <w:sz w:val="20"/>
                <w:szCs w:val="20"/>
              </w:rPr>
            </w:pPr>
            <w:r w:rsidRPr="005222EE">
              <w:rPr>
                <w:sz w:val="20"/>
                <w:szCs w:val="20"/>
              </w:rPr>
              <w:t>Presentation (Meeting)</w:t>
            </w:r>
          </w:p>
        </w:tc>
        <w:tc>
          <w:tcPr>
            <w:tcW w:w="1349" w:type="dxa"/>
            <w:tcMar>
              <w:top w:w="0" w:type="dxa"/>
              <w:left w:w="108" w:type="dxa"/>
              <w:bottom w:w="0" w:type="dxa"/>
              <w:right w:w="108" w:type="dxa"/>
            </w:tcMar>
          </w:tcPr>
          <w:p w14:paraId="1A138962" w14:textId="77777777" w:rsidR="00CA2C88" w:rsidRPr="005222EE" w:rsidRDefault="00CA2C88" w:rsidP="00330951">
            <w:pPr>
              <w:rPr>
                <w:sz w:val="20"/>
                <w:szCs w:val="20"/>
              </w:rPr>
            </w:pPr>
            <w:r w:rsidRPr="005222EE">
              <w:rPr>
                <w:sz w:val="20"/>
                <w:szCs w:val="20"/>
              </w:rPr>
              <w:t>June 7-9, 2013</w:t>
            </w:r>
          </w:p>
        </w:tc>
        <w:tc>
          <w:tcPr>
            <w:tcW w:w="2972" w:type="dxa"/>
            <w:tcMar>
              <w:top w:w="0" w:type="dxa"/>
              <w:left w:w="108" w:type="dxa"/>
              <w:bottom w:w="0" w:type="dxa"/>
              <w:right w:w="108" w:type="dxa"/>
            </w:tcMar>
          </w:tcPr>
          <w:p w14:paraId="7A8A2AEC" w14:textId="77777777" w:rsidR="00CA2C88" w:rsidRPr="005222EE" w:rsidRDefault="00CA2C88" w:rsidP="00330951">
            <w:pPr>
              <w:rPr>
                <w:sz w:val="20"/>
                <w:szCs w:val="20"/>
              </w:rPr>
            </w:pPr>
            <w:r w:rsidRPr="005222EE">
              <w:rPr>
                <w:sz w:val="20"/>
                <w:szCs w:val="20"/>
              </w:rPr>
              <w:t>Second meeting of the Alpine Forest Genomics Network (AForGeN), Neukirchen am Großvenediger, Salzburg, Austria</w:t>
            </w:r>
          </w:p>
        </w:tc>
      </w:tr>
      <w:tr w:rsidR="00CA2C88" w:rsidRPr="00E256C6" w14:paraId="6BF74E1F" w14:textId="77777777" w:rsidTr="00330951">
        <w:trPr>
          <w:cantSplit/>
          <w:trHeight w:val="247"/>
        </w:trPr>
        <w:tc>
          <w:tcPr>
            <w:tcW w:w="2267" w:type="dxa"/>
            <w:tcMar>
              <w:top w:w="0" w:type="dxa"/>
              <w:left w:w="108" w:type="dxa"/>
              <w:bottom w:w="0" w:type="dxa"/>
              <w:right w:w="108" w:type="dxa"/>
            </w:tcMar>
          </w:tcPr>
          <w:p w14:paraId="3544806C" w14:textId="77777777" w:rsidR="00CA2C88" w:rsidRPr="005222EE" w:rsidRDefault="00CA2C88" w:rsidP="00330951">
            <w:pPr>
              <w:rPr>
                <w:sz w:val="20"/>
                <w:szCs w:val="20"/>
              </w:rPr>
            </w:pPr>
            <w:r w:rsidRPr="005222EE">
              <w:rPr>
                <w:sz w:val="20"/>
                <w:szCs w:val="20"/>
              </w:rPr>
              <w:t>Krutovsky, K.V.</w:t>
            </w:r>
          </w:p>
        </w:tc>
        <w:tc>
          <w:tcPr>
            <w:tcW w:w="2052" w:type="dxa"/>
            <w:tcMar>
              <w:top w:w="0" w:type="dxa"/>
              <w:left w:w="108" w:type="dxa"/>
              <w:bottom w:w="0" w:type="dxa"/>
              <w:right w:w="108" w:type="dxa"/>
            </w:tcMar>
          </w:tcPr>
          <w:p w14:paraId="1FFF8BB3" w14:textId="77777777" w:rsidR="00CA2C88" w:rsidRPr="005222EE" w:rsidRDefault="00CA2C88" w:rsidP="00330951">
            <w:pPr>
              <w:rPr>
                <w:sz w:val="20"/>
                <w:szCs w:val="20"/>
              </w:rPr>
            </w:pPr>
            <w:r w:rsidRPr="005222EE">
              <w:rPr>
                <w:sz w:val="20"/>
                <w:szCs w:val="20"/>
                <w:lang w:val="en-GB"/>
              </w:rPr>
              <w:t xml:space="preserve">The </w:t>
            </w:r>
            <w:r w:rsidRPr="005222EE">
              <w:rPr>
                <w:i/>
                <w:sz w:val="20"/>
                <w:szCs w:val="20"/>
                <w:lang w:val="en-GB"/>
              </w:rPr>
              <w:t>Pinus sibirica</w:t>
            </w:r>
            <w:r w:rsidRPr="005222EE">
              <w:rPr>
                <w:sz w:val="20"/>
                <w:szCs w:val="20"/>
                <w:lang w:val="en-GB"/>
              </w:rPr>
              <w:t xml:space="preserve"> and </w:t>
            </w:r>
            <w:r w:rsidRPr="005222EE">
              <w:rPr>
                <w:i/>
                <w:sz w:val="20"/>
                <w:szCs w:val="20"/>
                <w:lang w:val="en-GB"/>
              </w:rPr>
              <w:t>Larix sibirica</w:t>
            </w:r>
            <w:r w:rsidRPr="005222EE">
              <w:rPr>
                <w:sz w:val="20"/>
                <w:szCs w:val="20"/>
                <w:lang w:val="en-GB"/>
              </w:rPr>
              <w:t xml:space="preserve"> genome projects</w:t>
            </w:r>
          </w:p>
        </w:tc>
        <w:tc>
          <w:tcPr>
            <w:tcW w:w="1350" w:type="dxa"/>
            <w:tcMar>
              <w:top w:w="0" w:type="dxa"/>
              <w:left w:w="108" w:type="dxa"/>
              <w:bottom w:w="0" w:type="dxa"/>
              <w:right w:w="108" w:type="dxa"/>
            </w:tcMar>
          </w:tcPr>
          <w:p w14:paraId="299F0B0D" w14:textId="77777777" w:rsidR="00CA2C88" w:rsidRPr="005222EE" w:rsidRDefault="00CA2C88" w:rsidP="00330951">
            <w:pPr>
              <w:rPr>
                <w:sz w:val="20"/>
                <w:szCs w:val="20"/>
              </w:rPr>
            </w:pPr>
            <w:r w:rsidRPr="005222EE">
              <w:rPr>
                <w:sz w:val="20"/>
                <w:szCs w:val="20"/>
              </w:rPr>
              <w:t>Presentation (Summit)</w:t>
            </w:r>
          </w:p>
        </w:tc>
        <w:tc>
          <w:tcPr>
            <w:tcW w:w="1349" w:type="dxa"/>
            <w:tcMar>
              <w:top w:w="0" w:type="dxa"/>
              <w:left w:w="108" w:type="dxa"/>
              <w:bottom w:w="0" w:type="dxa"/>
              <w:right w:w="108" w:type="dxa"/>
            </w:tcMar>
          </w:tcPr>
          <w:p w14:paraId="5577ADF7" w14:textId="77777777" w:rsidR="00CA2C88" w:rsidRPr="005222EE" w:rsidRDefault="00CA2C88" w:rsidP="00330951">
            <w:pPr>
              <w:rPr>
                <w:sz w:val="20"/>
                <w:szCs w:val="20"/>
              </w:rPr>
            </w:pPr>
            <w:r w:rsidRPr="005222EE">
              <w:rPr>
                <w:sz w:val="20"/>
                <w:szCs w:val="20"/>
              </w:rPr>
              <w:t>June 14-17, 2013</w:t>
            </w:r>
          </w:p>
        </w:tc>
        <w:tc>
          <w:tcPr>
            <w:tcW w:w="2972" w:type="dxa"/>
            <w:tcMar>
              <w:top w:w="0" w:type="dxa"/>
              <w:left w:w="108" w:type="dxa"/>
              <w:bottom w:w="0" w:type="dxa"/>
              <w:right w:w="108" w:type="dxa"/>
            </w:tcMar>
          </w:tcPr>
          <w:p w14:paraId="6B59B811" w14:textId="77777777" w:rsidR="00CA2C88" w:rsidRPr="005222EE" w:rsidRDefault="00CA2C88" w:rsidP="00330951">
            <w:pPr>
              <w:rPr>
                <w:sz w:val="20"/>
                <w:szCs w:val="20"/>
              </w:rPr>
            </w:pPr>
            <w:r w:rsidRPr="005222EE">
              <w:rPr>
                <w:sz w:val="20"/>
                <w:szCs w:val="20"/>
              </w:rPr>
              <w:t>The 2013 Conifer Genome Sequencing Summit in Björkliden, Lapland, Sweden</w:t>
            </w:r>
          </w:p>
        </w:tc>
      </w:tr>
      <w:tr w:rsidR="00CA2C88" w:rsidRPr="00E256C6" w14:paraId="774A1506" w14:textId="77777777" w:rsidTr="00330951">
        <w:trPr>
          <w:cantSplit/>
          <w:trHeight w:val="247"/>
        </w:trPr>
        <w:tc>
          <w:tcPr>
            <w:tcW w:w="2267" w:type="dxa"/>
            <w:tcMar>
              <w:top w:w="0" w:type="dxa"/>
              <w:left w:w="108" w:type="dxa"/>
              <w:bottom w:w="0" w:type="dxa"/>
              <w:right w:w="108" w:type="dxa"/>
            </w:tcMar>
          </w:tcPr>
          <w:p w14:paraId="097CF579" w14:textId="77777777" w:rsidR="00CA2C88" w:rsidRPr="005222EE" w:rsidRDefault="00CA2C88" w:rsidP="00330951">
            <w:pPr>
              <w:rPr>
                <w:sz w:val="20"/>
                <w:szCs w:val="20"/>
              </w:rPr>
            </w:pPr>
            <w:r w:rsidRPr="005222EE">
              <w:rPr>
                <w:sz w:val="20"/>
                <w:szCs w:val="20"/>
              </w:rPr>
              <w:t>Krutovsky, K.V.</w:t>
            </w:r>
          </w:p>
        </w:tc>
        <w:tc>
          <w:tcPr>
            <w:tcW w:w="2052" w:type="dxa"/>
            <w:tcMar>
              <w:top w:w="0" w:type="dxa"/>
              <w:left w:w="108" w:type="dxa"/>
              <w:bottom w:w="0" w:type="dxa"/>
              <w:right w:w="108" w:type="dxa"/>
            </w:tcMar>
          </w:tcPr>
          <w:p w14:paraId="19E1E053" w14:textId="77777777" w:rsidR="00CA2C88" w:rsidRPr="005222EE" w:rsidRDefault="00CA2C88" w:rsidP="00330951">
            <w:pPr>
              <w:rPr>
                <w:sz w:val="20"/>
                <w:szCs w:val="20"/>
              </w:rPr>
            </w:pPr>
            <w:r w:rsidRPr="005222EE">
              <w:rPr>
                <w:sz w:val="20"/>
                <w:szCs w:val="20"/>
              </w:rPr>
              <w:t>Forest tree genomics for understanding local adaptation and population responses to changing climate</w:t>
            </w:r>
          </w:p>
        </w:tc>
        <w:tc>
          <w:tcPr>
            <w:tcW w:w="1350" w:type="dxa"/>
            <w:tcMar>
              <w:top w:w="0" w:type="dxa"/>
              <w:left w:w="108" w:type="dxa"/>
              <w:bottom w:w="0" w:type="dxa"/>
              <w:right w:w="108" w:type="dxa"/>
            </w:tcMar>
          </w:tcPr>
          <w:p w14:paraId="0967A0EE" w14:textId="77777777" w:rsidR="00CA2C88" w:rsidRPr="005222EE" w:rsidRDefault="00CA2C88" w:rsidP="00330951">
            <w:pPr>
              <w:rPr>
                <w:sz w:val="20"/>
                <w:szCs w:val="20"/>
              </w:rPr>
            </w:pPr>
            <w:r w:rsidRPr="005222EE">
              <w:rPr>
                <w:sz w:val="20"/>
                <w:szCs w:val="20"/>
              </w:rPr>
              <w:t>Invited presentation (Colloquium)</w:t>
            </w:r>
          </w:p>
        </w:tc>
        <w:tc>
          <w:tcPr>
            <w:tcW w:w="1349" w:type="dxa"/>
            <w:tcMar>
              <w:top w:w="0" w:type="dxa"/>
              <w:left w:w="108" w:type="dxa"/>
              <w:bottom w:w="0" w:type="dxa"/>
              <w:right w:w="108" w:type="dxa"/>
            </w:tcMar>
          </w:tcPr>
          <w:p w14:paraId="67957697" w14:textId="77777777" w:rsidR="00CA2C88" w:rsidRPr="005222EE" w:rsidRDefault="00CA2C88" w:rsidP="00330951">
            <w:pPr>
              <w:rPr>
                <w:sz w:val="20"/>
                <w:szCs w:val="20"/>
              </w:rPr>
            </w:pPr>
            <w:r w:rsidRPr="005222EE">
              <w:rPr>
                <w:sz w:val="20"/>
                <w:szCs w:val="20"/>
              </w:rPr>
              <w:t>December 10, 2013</w:t>
            </w:r>
          </w:p>
        </w:tc>
        <w:tc>
          <w:tcPr>
            <w:tcW w:w="2972" w:type="dxa"/>
            <w:tcMar>
              <w:top w:w="0" w:type="dxa"/>
              <w:left w:w="108" w:type="dxa"/>
              <w:bottom w:w="0" w:type="dxa"/>
              <w:right w:w="108" w:type="dxa"/>
            </w:tcMar>
          </w:tcPr>
          <w:p w14:paraId="6BF37E88" w14:textId="77777777" w:rsidR="00CA2C88" w:rsidRPr="005222EE" w:rsidRDefault="00CA2C88" w:rsidP="00330951">
            <w:pPr>
              <w:rPr>
                <w:sz w:val="20"/>
                <w:szCs w:val="20"/>
              </w:rPr>
            </w:pPr>
            <w:r w:rsidRPr="005222EE">
              <w:rPr>
                <w:sz w:val="20"/>
                <w:szCs w:val="20"/>
              </w:rPr>
              <w:t>Ecology, Conservation and Biodiversity Colloquium, University of Marburg, Germany</w:t>
            </w:r>
          </w:p>
        </w:tc>
      </w:tr>
      <w:tr w:rsidR="00CA2C88" w:rsidRPr="00E256C6" w14:paraId="0C84EAA8" w14:textId="77777777" w:rsidTr="00330951">
        <w:trPr>
          <w:cantSplit/>
          <w:trHeight w:val="247"/>
        </w:trPr>
        <w:tc>
          <w:tcPr>
            <w:tcW w:w="2267" w:type="dxa"/>
            <w:tcMar>
              <w:top w:w="0" w:type="dxa"/>
              <w:left w:w="108" w:type="dxa"/>
              <w:bottom w:w="0" w:type="dxa"/>
              <w:right w:w="108" w:type="dxa"/>
            </w:tcMar>
          </w:tcPr>
          <w:p w14:paraId="70157D7D" w14:textId="77777777" w:rsidR="00CA2C88" w:rsidRPr="005222EE" w:rsidRDefault="00CA2C88" w:rsidP="00330951">
            <w:pPr>
              <w:rPr>
                <w:sz w:val="20"/>
                <w:szCs w:val="20"/>
              </w:rPr>
            </w:pPr>
            <w:r w:rsidRPr="005222EE">
              <w:rPr>
                <w:sz w:val="20"/>
                <w:szCs w:val="20"/>
              </w:rPr>
              <w:t>Krutovsky, K.V.</w:t>
            </w:r>
          </w:p>
        </w:tc>
        <w:tc>
          <w:tcPr>
            <w:tcW w:w="2052" w:type="dxa"/>
            <w:tcMar>
              <w:top w:w="0" w:type="dxa"/>
              <w:left w:w="108" w:type="dxa"/>
              <w:bottom w:w="0" w:type="dxa"/>
              <w:right w:w="108" w:type="dxa"/>
            </w:tcMar>
          </w:tcPr>
          <w:p w14:paraId="037C1D6C" w14:textId="77777777" w:rsidR="00CA2C88" w:rsidRPr="005222EE" w:rsidRDefault="00CA2C88" w:rsidP="00330951">
            <w:pPr>
              <w:rPr>
                <w:sz w:val="20"/>
                <w:szCs w:val="20"/>
              </w:rPr>
            </w:pPr>
            <w:r w:rsidRPr="005222EE">
              <w:rPr>
                <w:sz w:val="20"/>
                <w:szCs w:val="20"/>
              </w:rPr>
              <w:t xml:space="preserve">Innovative approaches for </w:t>
            </w:r>
            <w:r w:rsidRPr="005222EE">
              <w:rPr>
                <w:i/>
                <w:sz w:val="20"/>
                <w:szCs w:val="20"/>
              </w:rPr>
              <w:t>de novo</w:t>
            </w:r>
            <w:r w:rsidRPr="005222EE">
              <w:rPr>
                <w:sz w:val="20"/>
                <w:szCs w:val="20"/>
              </w:rPr>
              <w:t xml:space="preserve"> sequencing of large complex genomes.</w:t>
            </w:r>
          </w:p>
        </w:tc>
        <w:tc>
          <w:tcPr>
            <w:tcW w:w="1350" w:type="dxa"/>
            <w:tcMar>
              <w:top w:w="0" w:type="dxa"/>
              <w:left w:w="108" w:type="dxa"/>
              <w:bottom w:w="0" w:type="dxa"/>
              <w:right w:w="108" w:type="dxa"/>
            </w:tcMar>
          </w:tcPr>
          <w:p w14:paraId="4B817932" w14:textId="77777777" w:rsidR="00CA2C88" w:rsidRPr="005222EE" w:rsidRDefault="00CA2C88" w:rsidP="00330951">
            <w:pPr>
              <w:rPr>
                <w:sz w:val="20"/>
                <w:szCs w:val="20"/>
              </w:rPr>
            </w:pPr>
            <w:r w:rsidRPr="005222EE">
              <w:rPr>
                <w:sz w:val="20"/>
                <w:szCs w:val="20"/>
              </w:rPr>
              <w:t>Presentation (training workshop)</w:t>
            </w:r>
          </w:p>
        </w:tc>
        <w:tc>
          <w:tcPr>
            <w:tcW w:w="1349" w:type="dxa"/>
            <w:tcMar>
              <w:top w:w="0" w:type="dxa"/>
              <w:left w:w="108" w:type="dxa"/>
              <w:bottom w:w="0" w:type="dxa"/>
              <w:right w:w="108" w:type="dxa"/>
            </w:tcMar>
          </w:tcPr>
          <w:p w14:paraId="41135F83" w14:textId="77777777" w:rsidR="00CA2C88" w:rsidRPr="005222EE" w:rsidRDefault="00CA2C88" w:rsidP="00330951">
            <w:pPr>
              <w:rPr>
                <w:sz w:val="20"/>
                <w:szCs w:val="20"/>
              </w:rPr>
            </w:pPr>
            <w:r w:rsidRPr="005222EE">
              <w:rPr>
                <w:sz w:val="20"/>
                <w:szCs w:val="20"/>
              </w:rPr>
              <w:t>July 19-21, 2013</w:t>
            </w:r>
          </w:p>
        </w:tc>
        <w:tc>
          <w:tcPr>
            <w:tcW w:w="2972" w:type="dxa"/>
            <w:tcMar>
              <w:top w:w="0" w:type="dxa"/>
              <w:left w:w="108" w:type="dxa"/>
              <w:bottom w:w="0" w:type="dxa"/>
              <w:right w:w="108" w:type="dxa"/>
            </w:tcMar>
          </w:tcPr>
          <w:p w14:paraId="1F43F118" w14:textId="77777777" w:rsidR="00CA2C88" w:rsidRPr="005222EE" w:rsidRDefault="00CA2C88" w:rsidP="00330951">
            <w:pPr>
              <w:rPr>
                <w:sz w:val="20"/>
                <w:szCs w:val="20"/>
              </w:rPr>
            </w:pPr>
            <w:r w:rsidRPr="005222EE">
              <w:rPr>
                <w:sz w:val="20"/>
                <w:szCs w:val="20"/>
              </w:rPr>
              <w:t>Scientific Training School "Genomic Sequencing and Data Analysis", Novosibirsk, Russia (</w:t>
            </w:r>
            <w:hyperlink r:id="rId10" w:history="1">
              <w:r w:rsidRPr="005222EE">
                <w:rPr>
                  <w:rStyle w:val="Hyperlink"/>
                  <w:sz w:val="20"/>
                  <w:szCs w:val="20"/>
                </w:rPr>
                <w:t>http://conf.nsc.ru/seq2013</w:t>
              </w:r>
            </w:hyperlink>
            <w:r w:rsidRPr="005222EE">
              <w:rPr>
                <w:sz w:val="20"/>
                <w:szCs w:val="20"/>
              </w:rPr>
              <w:t>)</w:t>
            </w:r>
          </w:p>
        </w:tc>
      </w:tr>
      <w:tr w:rsidR="00CA2C88" w:rsidRPr="00E256C6" w14:paraId="0A21C21F" w14:textId="77777777" w:rsidTr="00330951">
        <w:trPr>
          <w:cantSplit/>
          <w:trHeight w:val="247"/>
        </w:trPr>
        <w:tc>
          <w:tcPr>
            <w:tcW w:w="2267" w:type="dxa"/>
            <w:tcMar>
              <w:top w:w="0" w:type="dxa"/>
              <w:left w:w="108" w:type="dxa"/>
              <w:bottom w:w="0" w:type="dxa"/>
              <w:right w:w="108" w:type="dxa"/>
            </w:tcMar>
          </w:tcPr>
          <w:p w14:paraId="622AE6B4" w14:textId="77777777" w:rsidR="00CA2C88" w:rsidRPr="005222EE" w:rsidRDefault="00CA2C88" w:rsidP="00330951">
            <w:pPr>
              <w:rPr>
                <w:sz w:val="20"/>
                <w:szCs w:val="20"/>
              </w:rPr>
            </w:pPr>
            <w:r w:rsidRPr="005222EE">
              <w:rPr>
                <w:sz w:val="20"/>
                <w:szCs w:val="20"/>
              </w:rPr>
              <w:t>Krutovsky, K.V.</w:t>
            </w:r>
          </w:p>
        </w:tc>
        <w:tc>
          <w:tcPr>
            <w:tcW w:w="2052" w:type="dxa"/>
            <w:tcMar>
              <w:top w:w="0" w:type="dxa"/>
              <w:left w:w="108" w:type="dxa"/>
              <w:bottom w:w="0" w:type="dxa"/>
              <w:right w:w="108" w:type="dxa"/>
            </w:tcMar>
          </w:tcPr>
          <w:p w14:paraId="22E15FA9" w14:textId="77777777" w:rsidR="00CA2C88" w:rsidRPr="005222EE" w:rsidRDefault="00CA2C88" w:rsidP="00330951">
            <w:pPr>
              <w:rPr>
                <w:sz w:val="20"/>
                <w:szCs w:val="20"/>
              </w:rPr>
            </w:pPr>
            <w:r w:rsidRPr="005222EE">
              <w:rPr>
                <w:sz w:val="20"/>
                <w:szCs w:val="20"/>
              </w:rPr>
              <w:t xml:space="preserve">Targeted and complete genome </w:t>
            </w:r>
            <w:r w:rsidRPr="005222EE">
              <w:rPr>
                <w:i/>
                <w:sz w:val="20"/>
                <w:szCs w:val="20"/>
              </w:rPr>
              <w:t>de novo</w:t>
            </w:r>
            <w:r w:rsidRPr="005222EE">
              <w:rPr>
                <w:sz w:val="20"/>
                <w:szCs w:val="20"/>
              </w:rPr>
              <w:t xml:space="preserve"> sequencing in conifer trees with giant and complex genomes</w:t>
            </w:r>
          </w:p>
        </w:tc>
        <w:tc>
          <w:tcPr>
            <w:tcW w:w="1350" w:type="dxa"/>
            <w:tcMar>
              <w:top w:w="0" w:type="dxa"/>
              <w:left w:w="108" w:type="dxa"/>
              <w:bottom w:w="0" w:type="dxa"/>
              <w:right w:w="108" w:type="dxa"/>
            </w:tcMar>
          </w:tcPr>
          <w:p w14:paraId="3B1F88D2" w14:textId="77777777" w:rsidR="00CA2C88" w:rsidRPr="005222EE" w:rsidRDefault="00CA2C88" w:rsidP="00330951">
            <w:pPr>
              <w:rPr>
                <w:sz w:val="20"/>
                <w:szCs w:val="20"/>
              </w:rPr>
            </w:pPr>
            <w:r w:rsidRPr="005222EE">
              <w:rPr>
                <w:sz w:val="20"/>
                <w:szCs w:val="20"/>
              </w:rPr>
              <w:t>Presentation (Conference)</w:t>
            </w:r>
          </w:p>
        </w:tc>
        <w:tc>
          <w:tcPr>
            <w:tcW w:w="1349" w:type="dxa"/>
            <w:tcMar>
              <w:top w:w="0" w:type="dxa"/>
              <w:left w:w="108" w:type="dxa"/>
              <w:bottom w:w="0" w:type="dxa"/>
              <w:right w:w="108" w:type="dxa"/>
            </w:tcMar>
          </w:tcPr>
          <w:p w14:paraId="43D0C37F" w14:textId="77777777" w:rsidR="00CA2C88" w:rsidRPr="005222EE" w:rsidRDefault="00CA2C88" w:rsidP="00330951">
            <w:pPr>
              <w:rPr>
                <w:sz w:val="20"/>
                <w:szCs w:val="20"/>
              </w:rPr>
            </w:pPr>
            <w:r w:rsidRPr="005222EE">
              <w:rPr>
                <w:sz w:val="20"/>
                <w:szCs w:val="20"/>
              </w:rPr>
              <w:t>July 21-25, 2013</w:t>
            </w:r>
          </w:p>
        </w:tc>
        <w:tc>
          <w:tcPr>
            <w:tcW w:w="2972" w:type="dxa"/>
            <w:tcMar>
              <w:top w:w="0" w:type="dxa"/>
              <w:left w:w="108" w:type="dxa"/>
              <w:bottom w:w="0" w:type="dxa"/>
              <w:right w:w="108" w:type="dxa"/>
            </w:tcMar>
          </w:tcPr>
          <w:p w14:paraId="3AE8A57F" w14:textId="77777777" w:rsidR="00CA2C88" w:rsidRPr="005222EE" w:rsidRDefault="00CA2C88" w:rsidP="00330951">
            <w:pPr>
              <w:rPr>
                <w:sz w:val="20"/>
                <w:szCs w:val="20"/>
              </w:rPr>
            </w:pPr>
            <w:r w:rsidRPr="005222EE">
              <w:rPr>
                <w:sz w:val="20"/>
                <w:szCs w:val="20"/>
              </w:rPr>
              <w:t>“High-Throughput Sequencing in Genomics” (HSG-2013), Novosibirsk, Russia (</w:t>
            </w:r>
            <w:hyperlink r:id="rId11" w:history="1">
              <w:r w:rsidRPr="005222EE">
                <w:rPr>
                  <w:rStyle w:val="Hyperlink"/>
                  <w:sz w:val="20"/>
                  <w:szCs w:val="20"/>
                </w:rPr>
                <w:t>http://conf.nsc.ru/HSG/scientific_program</w:t>
              </w:r>
            </w:hyperlink>
            <w:r w:rsidRPr="005222EE">
              <w:rPr>
                <w:sz w:val="20"/>
                <w:szCs w:val="20"/>
              </w:rPr>
              <w:t xml:space="preserve">; </w:t>
            </w:r>
            <w:hyperlink r:id="rId12" w:history="1">
              <w:r w:rsidRPr="005222EE">
                <w:rPr>
                  <w:rStyle w:val="Hyperlink"/>
                  <w:sz w:val="20"/>
                  <w:szCs w:val="20"/>
                </w:rPr>
                <w:t>http://conf.nsc.ru/files/conferences/HSG/183699/%D1%82%D0%B5%D0%B7%D0%B8%D1%81%D1%8B%20HSG_end.pdf</w:t>
              </w:r>
            </w:hyperlink>
            <w:r w:rsidRPr="005222EE">
              <w:rPr>
                <w:sz w:val="20"/>
                <w:szCs w:val="20"/>
              </w:rPr>
              <w:t>)</w:t>
            </w:r>
          </w:p>
        </w:tc>
      </w:tr>
      <w:tr w:rsidR="00CA2C88" w:rsidRPr="00E256C6" w14:paraId="4B30DFFB" w14:textId="77777777" w:rsidTr="00330951">
        <w:trPr>
          <w:cantSplit/>
          <w:trHeight w:val="247"/>
        </w:trPr>
        <w:tc>
          <w:tcPr>
            <w:tcW w:w="2267" w:type="dxa"/>
            <w:tcMar>
              <w:top w:w="0" w:type="dxa"/>
              <w:left w:w="108" w:type="dxa"/>
              <w:bottom w:w="0" w:type="dxa"/>
              <w:right w:w="108" w:type="dxa"/>
            </w:tcMar>
          </w:tcPr>
          <w:p w14:paraId="4C20CF97" w14:textId="77777777" w:rsidR="00CA2C88" w:rsidRPr="005222EE" w:rsidRDefault="00CA2C88" w:rsidP="00330951">
            <w:pPr>
              <w:rPr>
                <w:sz w:val="20"/>
                <w:szCs w:val="20"/>
              </w:rPr>
            </w:pPr>
            <w:r w:rsidRPr="005222EE">
              <w:rPr>
                <w:sz w:val="20"/>
                <w:szCs w:val="20"/>
              </w:rPr>
              <w:t>Krutovsky, K.V., V.E. Chhatre, M. Lu, T.D. Byram, J.L. Wegrzyn, D.B. Neale, and C. Loopstra</w:t>
            </w:r>
          </w:p>
        </w:tc>
        <w:tc>
          <w:tcPr>
            <w:tcW w:w="2052" w:type="dxa"/>
            <w:tcMar>
              <w:top w:w="0" w:type="dxa"/>
              <w:left w:w="108" w:type="dxa"/>
              <w:bottom w:w="0" w:type="dxa"/>
              <w:right w:w="108" w:type="dxa"/>
            </w:tcMar>
          </w:tcPr>
          <w:p w14:paraId="21C8B3C4" w14:textId="77777777" w:rsidR="00CA2C88" w:rsidRPr="005222EE" w:rsidRDefault="00CA2C88" w:rsidP="00330951">
            <w:pPr>
              <w:rPr>
                <w:sz w:val="20"/>
                <w:szCs w:val="20"/>
              </w:rPr>
            </w:pPr>
            <w:r w:rsidRPr="005222EE">
              <w:rPr>
                <w:sz w:val="20"/>
                <w:szCs w:val="20"/>
              </w:rPr>
              <w:t>High-Throughput Genome-Wide Genotyping, Targeted Sequencing and Association Mapping of Adaptive and Breeding Traits in Loblolly Pine (</w:t>
            </w:r>
            <w:r w:rsidRPr="005222EE">
              <w:rPr>
                <w:i/>
                <w:sz w:val="20"/>
                <w:szCs w:val="20"/>
              </w:rPr>
              <w:t>Pinus taeda</w:t>
            </w:r>
            <w:r w:rsidRPr="005222EE">
              <w:rPr>
                <w:sz w:val="20"/>
                <w:szCs w:val="20"/>
              </w:rPr>
              <w:t xml:space="preserve"> L.) Populations</w:t>
            </w:r>
          </w:p>
        </w:tc>
        <w:tc>
          <w:tcPr>
            <w:tcW w:w="1350" w:type="dxa"/>
            <w:tcMar>
              <w:top w:w="0" w:type="dxa"/>
              <w:left w:w="108" w:type="dxa"/>
              <w:bottom w:w="0" w:type="dxa"/>
              <w:right w:w="108" w:type="dxa"/>
            </w:tcMar>
          </w:tcPr>
          <w:p w14:paraId="2BA52CDD" w14:textId="77777777" w:rsidR="00CA2C88" w:rsidRPr="005222EE" w:rsidRDefault="00CA2C88" w:rsidP="00330951">
            <w:pPr>
              <w:rPr>
                <w:sz w:val="20"/>
                <w:szCs w:val="20"/>
              </w:rPr>
            </w:pPr>
            <w:r w:rsidRPr="005222EE">
              <w:rPr>
                <w:sz w:val="20"/>
                <w:szCs w:val="20"/>
              </w:rPr>
              <w:t>Presentation (Conference)</w:t>
            </w:r>
          </w:p>
        </w:tc>
        <w:tc>
          <w:tcPr>
            <w:tcW w:w="1349" w:type="dxa"/>
            <w:tcMar>
              <w:top w:w="0" w:type="dxa"/>
              <w:left w:w="108" w:type="dxa"/>
              <w:bottom w:w="0" w:type="dxa"/>
              <w:right w:w="108" w:type="dxa"/>
            </w:tcMar>
          </w:tcPr>
          <w:p w14:paraId="7AB6D8C6" w14:textId="77777777" w:rsidR="00CA2C88" w:rsidRPr="005222EE" w:rsidRDefault="00CA2C88" w:rsidP="00330951">
            <w:pPr>
              <w:rPr>
                <w:sz w:val="20"/>
                <w:szCs w:val="20"/>
              </w:rPr>
            </w:pPr>
            <w:r w:rsidRPr="005222EE">
              <w:rPr>
                <w:sz w:val="20"/>
                <w:szCs w:val="20"/>
              </w:rPr>
              <w:t>January 11-15, 2014</w:t>
            </w:r>
          </w:p>
        </w:tc>
        <w:tc>
          <w:tcPr>
            <w:tcW w:w="2972" w:type="dxa"/>
            <w:tcMar>
              <w:top w:w="0" w:type="dxa"/>
              <w:left w:w="108" w:type="dxa"/>
              <w:bottom w:w="0" w:type="dxa"/>
              <w:right w:w="108" w:type="dxa"/>
            </w:tcMar>
          </w:tcPr>
          <w:p w14:paraId="53A71080" w14:textId="77777777" w:rsidR="00CA2C88" w:rsidRPr="005222EE" w:rsidRDefault="00CA2C88" w:rsidP="00330951">
            <w:pPr>
              <w:rPr>
                <w:sz w:val="20"/>
                <w:szCs w:val="20"/>
              </w:rPr>
            </w:pPr>
            <w:r w:rsidRPr="005222EE">
              <w:rPr>
                <w:sz w:val="20"/>
                <w:szCs w:val="20"/>
              </w:rPr>
              <w:t>Plant and Animal Genome XXII. The International Conference on the Status of Plant and Animal Genome Research, San Diego, CA</w:t>
            </w:r>
          </w:p>
        </w:tc>
      </w:tr>
      <w:tr w:rsidR="00CA2C88" w:rsidRPr="00E256C6" w14:paraId="53633C47" w14:textId="77777777" w:rsidTr="00330951">
        <w:trPr>
          <w:cantSplit/>
          <w:trHeight w:val="247"/>
        </w:trPr>
        <w:tc>
          <w:tcPr>
            <w:tcW w:w="2267" w:type="dxa"/>
            <w:tcMar>
              <w:top w:w="0" w:type="dxa"/>
              <w:left w:w="108" w:type="dxa"/>
              <w:bottom w:w="0" w:type="dxa"/>
              <w:right w:w="108" w:type="dxa"/>
            </w:tcMar>
          </w:tcPr>
          <w:p w14:paraId="2D0D8616" w14:textId="77777777" w:rsidR="00CA2C88" w:rsidRPr="005222EE" w:rsidRDefault="00CA2C88" w:rsidP="00330951">
            <w:pPr>
              <w:rPr>
                <w:sz w:val="20"/>
                <w:szCs w:val="20"/>
              </w:rPr>
            </w:pPr>
            <w:r w:rsidRPr="005222EE">
              <w:rPr>
                <w:bCs/>
                <w:sz w:val="20"/>
                <w:szCs w:val="20"/>
              </w:rPr>
              <w:lastRenderedPageBreak/>
              <w:t>Lu,</w:t>
            </w:r>
            <w:r w:rsidRPr="005222EE">
              <w:rPr>
                <w:sz w:val="20"/>
                <w:szCs w:val="20"/>
              </w:rPr>
              <w:t xml:space="preserve"> </w:t>
            </w:r>
            <w:r w:rsidRPr="005222EE">
              <w:rPr>
                <w:bCs/>
                <w:sz w:val="20"/>
                <w:szCs w:val="20"/>
              </w:rPr>
              <w:t>M.</w:t>
            </w:r>
            <w:r w:rsidRPr="005222EE">
              <w:rPr>
                <w:sz w:val="20"/>
                <w:szCs w:val="20"/>
              </w:rPr>
              <w:t xml:space="preserve">, </w:t>
            </w:r>
            <w:r w:rsidRPr="005222EE">
              <w:rPr>
                <w:bCs/>
                <w:sz w:val="20"/>
                <w:szCs w:val="20"/>
              </w:rPr>
              <w:t xml:space="preserve">C. Loopstra, and </w:t>
            </w:r>
            <w:r w:rsidRPr="005222EE">
              <w:rPr>
                <w:sz w:val="20"/>
                <w:szCs w:val="20"/>
              </w:rPr>
              <w:t>K.V. Krutovsky</w:t>
            </w:r>
          </w:p>
        </w:tc>
        <w:tc>
          <w:tcPr>
            <w:tcW w:w="2052" w:type="dxa"/>
            <w:tcMar>
              <w:top w:w="0" w:type="dxa"/>
              <w:left w:w="108" w:type="dxa"/>
              <w:bottom w:w="0" w:type="dxa"/>
              <w:right w:w="108" w:type="dxa"/>
            </w:tcMar>
          </w:tcPr>
          <w:p w14:paraId="7ADDD507" w14:textId="77777777" w:rsidR="00CA2C88" w:rsidRPr="005222EE" w:rsidRDefault="00CA2C88" w:rsidP="00330951">
            <w:pPr>
              <w:rPr>
                <w:sz w:val="20"/>
                <w:szCs w:val="20"/>
              </w:rPr>
            </w:pPr>
            <w:r w:rsidRPr="005222EE">
              <w:rPr>
                <w:sz w:val="20"/>
                <w:szCs w:val="20"/>
              </w:rPr>
              <w:t>Genome Target Sequencing in Loblolly Pine (</w:t>
            </w:r>
            <w:r w:rsidRPr="005222EE">
              <w:rPr>
                <w:i/>
                <w:sz w:val="20"/>
                <w:szCs w:val="20"/>
              </w:rPr>
              <w:t>Pinus taeda</w:t>
            </w:r>
            <w:r w:rsidRPr="005222EE">
              <w:rPr>
                <w:sz w:val="20"/>
                <w:szCs w:val="20"/>
              </w:rPr>
              <w:t xml:space="preserve"> L.) using Different Multiplexing Strategies</w:t>
            </w:r>
          </w:p>
        </w:tc>
        <w:tc>
          <w:tcPr>
            <w:tcW w:w="1350" w:type="dxa"/>
            <w:tcMar>
              <w:top w:w="0" w:type="dxa"/>
              <w:left w:w="108" w:type="dxa"/>
              <w:bottom w:w="0" w:type="dxa"/>
              <w:right w:w="108" w:type="dxa"/>
            </w:tcMar>
          </w:tcPr>
          <w:p w14:paraId="2B4261FC" w14:textId="77777777" w:rsidR="00CA2C88" w:rsidRPr="005222EE" w:rsidRDefault="00CA2C88" w:rsidP="00330951">
            <w:pPr>
              <w:rPr>
                <w:sz w:val="20"/>
                <w:szCs w:val="20"/>
              </w:rPr>
            </w:pPr>
            <w:r w:rsidRPr="005222EE">
              <w:rPr>
                <w:sz w:val="20"/>
                <w:szCs w:val="20"/>
              </w:rPr>
              <w:t>Presentation (Symposium)</w:t>
            </w:r>
          </w:p>
        </w:tc>
        <w:tc>
          <w:tcPr>
            <w:tcW w:w="1349" w:type="dxa"/>
            <w:tcMar>
              <w:top w:w="0" w:type="dxa"/>
              <w:left w:w="108" w:type="dxa"/>
              <w:bottom w:w="0" w:type="dxa"/>
              <w:right w:w="108" w:type="dxa"/>
            </w:tcMar>
          </w:tcPr>
          <w:p w14:paraId="2CB5BE84" w14:textId="77777777" w:rsidR="00CA2C88" w:rsidRPr="005222EE" w:rsidRDefault="00CA2C88" w:rsidP="00330951">
            <w:pPr>
              <w:rPr>
                <w:sz w:val="20"/>
                <w:szCs w:val="20"/>
              </w:rPr>
            </w:pPr>
            <w:r w:rsidRPr="005222EE">
              <w:rPr>
                <w:sz w:val="20"/>
                <w:szCs w:val="20"/>
              </w:rPr>
              <w:t>May 15-16, 2013</w:t>
            </w:r>
          </w:p>
        </w:tc>
        <w:tc>
          <w:tcPr>
            <w:tcW w:w="2972" w:type="dxa"/>
            <w:tcMar>
              <w:top w:w="0" w:type="dxa"/>
              <w:left w:w="108" w:type="dxa"/>
              <w:bottom w:w="0" w:type="dxa"/>
              <w:right w:w="108" w:type="dxa"/>
            </w:tcMar>
          </w:tcPr>
          <w:p w14:paraId="535A89BF" w14:textId="77777777" w:rsidR="00CA2C88" w:rsidRPr="005222EE" w:rsidRDefault="00CA2C88" w:rsidP="00330951">
            <w:pPr>
              <w:rPr>
                <w:sz w:val="20"/>
                <w:szCs w:val="20"/>
              </w:rPr>
            </w:pPr>
            <w:r w:rsidRPr="005222EE">
              <w:rPr>
                <w:sz w:val="20"/>
                <w:szCs w:val="20"/>
              </w:rPr>
              <w:t>The Molecular and Environmental Plant Sciences (MEPS) symposium “Plant signaling systems – from cells to environment”, Texas A&amp;M University, College Station, TX</w:t>
            </w:r>
          </w:p>
        </w:tc>
      </w:tr>
      <w:tr w:rsidR="00CA2C88" w:rsidRPr="00E256C6" w14:paraId="1F493E92" w14:textId="77777777" w:rsidTr="00330951">
        <w:trPr>
          <w:cantSplit/>
          <w:trHeight w:val="247"/>
        </w:trPr>
        <w:tc>
          <w:tcPr>
            <w:tcW w:w="2267" w:type="dxa"/>
            <w:tcMar>
              <w:top w:w="0" w:type="dxa"/>
              <w:left w:w="108" w:type="dxa"/>
              <w:bottom w:w="0" w:type="dxa"/>
              <w:right w:w="108" w:type="dxa"/>
            </w:tcMar>
          </w:tcPr>
          <w:p w14:paraId="210C4C1B" w14:textId="77777777" w:rsidR="00CA2C88" w:rsidRPr="00522ED0" w:rsidRDefault="00CA2C88" w:rsidP="00330951">
            <w:pPr>
              <w:rPr>
                <w:bCs/>
                <w:sz w:val="20"/>
                <w:szCs w:val="20"/>
                <w:highlight w:val="yellow"/>
              </w:rPr>
            </w:pPr>
            <w:r w:rsidRPr="00522ED0">
              <w:rPr>
                <w:bCs/>
                <w:sz w:val="20"/>
                <w:szCs w:val="20"/>
                <w:highlight w:val="yellow"/>
              </w:rPr>
              <w:t>Lu, M., K. Krutovsky, C.D. Nelson, T. Byram, and C. Loopstra</w:t>
            </w:r>
          </w:p>
        </w:tc>
        <w:tc>
          <w:tcPr>
            <w:tcW w:w="2052" w:type="dxa"/>
            <w:tcMar>
              <w:top w:w="0" w:type="dxa"/>
              <w:left w:w="108" w:type="dxa"/>
              <w:bottom w:w="0" w:type="dxa"/>
              <w:right w:w="108" w:type="dxa"/>
            </w:tcMar>
          </w:tcPr>
          <w:p w14:paraId="6FD07941" w14:textId="77777777" w:rsidR="00CA2C88" w:rsidRPr="00522ED0" w:rsidRDefault="00CA2C88" w:rsidP="00330951">
            <w:pPr>
              <w:rPr>
                <w:sz w:val="20"/>
                <w:szCs w:val="20"/>
                <w:highlight w:val="yellow"/>
              </w:rPr>
            </w:pPr>
            <w:r w:rsidRPr="00522ED0">
              <w:rPr>
                <w:sz w:val="20"/>
                <w:szCs w:val="20"/>
                <w:highlight w:val="yellow"/>
              </w:rPr>
              <w:t>Phenotyping  environmental adaptation and stress mitigation traits in the clonal loblolly pine association mapping population ADEPT2</w:t>
            </w:r>
          </w:p>
        </w:tc>
        <w:tc>
          <w:tcPr>
            <w:tcW w:w="1350" w:type="dxa"/>
            <w:tcMar>
              <w:top w:w="0" w:type="dxa"/>
              <w:left w:w="108" w:type="dxa"/>
              <w:bottom w:w="0" w:type="dxa"/>
              <w:right w:w="108" w:type="dxa"/>
            </w:tcMar>
          </w:tcPr>
          <w:p w14:paraId="2BC89D76" w14:textId="77777777" w:rsidR="00CA2C88" w:rsidRPr="00522ED0" w:rsidRDefault="00CA2C88" w:rsidP="00330951">
            <w:pPr>
              <w:rPr>
                <w:sz w:val="20"/>
                <w:szCs w:val="20"/>
                <w:highlight w:val="yellow"/>
              </w:rPr>
            </w:pPr>
            <w:r w:rsidRPr="00522ED0">
              <w:rPr>
                <w:sz w:val="20"/>
                <w:szCs w:val="20"/>
                <w:highlight w:val="yellow"/>
              </w:rPr>
              <w:t>Poster</w:t>
            </w:r>
          </w:p>
          <w:p w14:paraId="4A4D929B" w14:textId="77777777" w:rsidR="00CA2C88" w:rsidRPr="00522ED0" w:rsidRDefault="00CA2C88" w:rsidP="00330951">
            <w:pPr>
              <w:rPr>
                <w:sz w:val="20"/>
                <w:szCs w:val="20"/>
                <w:highlight w:val="yellow"/>
              </w:rPr>
            </w:pPr>
            <w:r w:rsidRPr="00522ED0">
              <w:rPr>
                <w:sz w:val="20"/>
                <w:szCs w:val="20"/>
                <w:highlight w:val="yellow"/>
              </w:rPr>
              <w:t>Presentation</w:t>
            </w:r>
          </w:p>
        </w:tc>
        <w:tc>
          <w:tcPr>
            <w:tcW w:w="1349" w:type="dxa"/>
            <w:tcMar>
              <w:top w:w="0" w:type="dxa"/>
              <w:left w:w="108" w:type="dxa"/>
              <w:bottom w:w="0" w:type="dxa"/>
              <w:right w:w="108" w:type="dxa"/>
            </w:tcMar>
          </w:tcPr>
          <w:p w14:paraId="1CFE1CE0" w14:textId="77777777" w:rsidR="00CA2C88" w:rsidRPr="00522ED0" w:rsidRDefault="00CA2C88" w:rsidP="00330951">
            <w:pPr>
              <w:rPr>
                <w:sz w:val="20"/>
                <w:szCs w:val="20"/>
                <w:highlight w:val="yellow"/>
              </w:rPr>
            </w:pPr>
            <w:r w:rsidRPr="00522ED0">
              <w:rPr>
                <w:sz w:val="20"/>
                <w:szCs w:val="20"/>
                <w:highlight w:val="yellow"/>
              </w:rPr>
              <w:t>May 14-16, 2014</w:t>
            </w:r>
          </w:p>
        </w:tc>
        <w:tc>
          <w:tcPr>
            <w:tcW w:w="2972" w:type="dxa"/>
            <w:tcMar>
              <w:top w:w="0" w:type="dxa"/>
              <w:left w:w="108" w:type="dxa"/>
              <w:bottom w:w="0" w:type="dxa"/>
              <w:right w:w="108" w:type="dxa"/>
            </w:tcMar>
          </w:tcPr>
          <w:p w14:paraId="5BA68BAC" w14:textId="77777777" w:rsidR="00CA2C88" w:rsidRPr="00522ED0" w:rsidRDefault="00CA2C88" w:rsidP="00330951">
            <w:pPr>
              <w:rPr>
                <w:sz w:val="20"/>
                <w:szCs w:val="20"/>
                <w:highlight w:val="yellow"/>
              </w:rPr>
            </w:pPr>
            <w:r w:rsidRPr="00522ED0">
              <w:rPr>
                <w:sz w:val="20"/>
                <w:szCs w:val="20"/>
                <w:highlight w:val="yellow"/>
              </w:rPr>
              <w:t>PINEMAP Annual Meeting, Athens, GA</w:t>
            </w:r>
          </w:p>
        </w:tc>
      </w:tr>
      <w:tr w:rsidR="00A24E29" w:rsidRPr="00E256C6" w14:paraId="53DCF74D" w14:textId="77777777" w:rsidTr="00330951">
        <w:trPr>
          <w:cantSplit/>
          <w:trHeight w:val="247"/>
        </w:trPr>
        <w:tc>
          <w:tcPr>
            <w:tcW w:w="2267" w:type="dxa"/>
            <w:tcMar>
              <w:top w:w="0" w:type="dxa"/>
              <w:left w:w="108" w:type="dxa"/>
              <w:bottom w:w="0" w:type="dxa"/>
              <w:right w:w="108" w:type="dxa"/>
            </w:tcMar>
          </w:tcPr>
          <w:p w14:paraId="57F22EE5" w14:textId="77777777" w:rsidR="00A24E29" w:rsidRDefault="00A24E29" w:rsidP="00E32CA8">
            <w:pPr>
              <w:rPr>
                <w:sz w:val="20"/>
                <w:szCs w:val="20"/>
                <w:highlight w:val="yellow"/>
              </w:rPr>
            </w:pPr>
            <w:r>
              <w:rPr>
                <w:sz w:val="20"/>
                <w:szCs w:val="20"/>
                <w:highlight w:val="yellow"/>
              </w:rPr>
              <w:t>Lu,M., K.Krutovsky,C.D. Nelson, T. Byram, T. Koralewsky, and C. Loopstra</w:t>
            </w:r>
          </w:p>
        </w:tc>
        <w:tc>
          <w:tcPr>
            <w:tcW w:w="2052" w:type="dxa"/>
            <w:tcMar>
              <w:top w:w="0" w:type="dxa"/>
              <w:left w:w="108" w:type="dxa"/>
              <w:bottom w:w="0" w:type="dxa"/>
              <w:right w:w="108" w:type="dxa"/>
            </w:tcMar>
          </w:tcPr>
          <w:p w14:paraId="00FDE874" w14:textId="77777777" w:rsidR="00A24E29" w:rsidRPr="00597F19" w:rsidRDefault="005222EE" w:rsidP="00E32CA8">
            <w:pPr>
              <w:rPr>
                <w:sz w:val="20"/>
                <w:szCs w:val="20"/>
                <w:highlight w:val="yellow"/>
              </w:rPr>
            </w:pPr>
            <w:hyperlink r:id="rId13" w:tgtFrame="_blank" w:history="1">
              <w:r w:rsidR="00A24E29" w:rsidRPr="00597F19">
                <w:rPr>
                  <w:sz w:val="20"/>
                  <w:szCs w:val="20"/>
                  <w:highlight w:val="yellow"/>
                </w:rPr>
                <w:t>Genetics of Adaptation and Stress Mitigation Traits in the Clonal Loblolly Pine (Pinus taeda L.) Association Mapping Population</w:t>
              </w:r>
            </w:hyperlink>
          </w:p>
          <w:p w14:paraId="27CB54C7" w14:textId="77777777" w:rsidR="00A24E29" w:rsidRDefault="00A24E29" w:rsidP="00E32CA8">
            <w:pPr>
              <w:rPr>
                <w:sz w:val="20"/>
                <w:szCs w:val="20"/>
                <w:highlight w:val="yellow"/>
              </w:rPr>
            </w:pPr>
          </w:p>
        </w:tc>
        <w:tc>
          <w:tcPr>
            <w:tcW w:w="1350" w:type="dxa"/>
            <w:tcMar>
              <w:top w:w="0" w:type="dxa"/>
              <w:left w:w="108" w:type="dxa"/>
              <w:bottom w:w="0" w:type="dxa"/>
              <w:right w:w="108" w:type="dxa"/>
            </w:tcMar>
          </w:tcPr>
          <w:p w14:paraId="3E801755" w14:textId="77777777" w:rsidR="00A24E29" w:rsidRDefault="00A24E29" w:rsidP="00E32CA8">
            <w:pPr>
              <w:rPr>
                <w:sz w:val="20"/>
                <w:szCs w:val="20"/>
                <w:highlight w:val="yellow"/>
              </w:rPr>
            </w:pPr>
            <w:r>
              <w:rPr>
                <w:sz w:val="20"/>
                <w:szCs w:val="20"/>
                <w:highlight w:val="yellow"/>
              </w:rPr>
              <w:t>Poster Presentation</w:t>
            </w:r>
          </w:p>
        </w:tc>
        <w:tc>
          <w:tcPr>
            <w:tcW w:w="1349" w:type="dxa"/>
            <w:tcMar>
              <w:top w:w="0" w:type="dxa"/>
              <w:left w:w="108" w:type="dxa"/>
              <w:bottom w:w="0" w:type="dxa"/>
              <w:right w:w="108" w:type="dxa"/>
            </w:tcMar>
          </w:tcPr>
          <w:p w14:paraId="530BF055" w14:textId="77777777" w:rsidR="00A24E29" w:rsidRDefault="00A24E29" w:rsidP="00E32CA8">
            <w:pPr>
              <w:rPr>
                <w:sz w:val="20"/>
                <w:szCs w:val="20"/>
                <w:highlight w:val="yellow"/>
              </w:rPr>
            </w:pPr>
            <w:r>
              <w:rPr>
                <w:sz w:val="20"/>
                <w:szCs w:val="20"/>
                <w:highlight w:val="yellow"/>
              </w:rPr>
              <w:t>May 14-16,2014</w:t>
            </w:r>
          </w:p>
        </w:tc>
        <w:tc>
          <w:tcPr>
            <w:tcW w:w="2972" w:type="dxa"/>
            <w:tcMar>
              <w:top w:w="0" w:type="dxa"/>
              <w:left w:w="108" w:type="dxa"/>
              <w:bottom w:w="0" w:type="dxa"/>
              <w:right w:w="108" w:type="dxa"/>
            </w:tcMar>
          </w:tcPr>
          <w:p w14:paraId="0C0FC3F3" w14:textId="77777777" w:rsidR="00A24E29" w:rsidRDefault="00A24E29" w:rsidP="00E32CA8">
            <w:pPr>
              <w:rPr>
                <w:sz w:val="20"/>
                <w:szCs w:val="20"/>
                <w:highlight w:val="yellow"/>
              </w:rPr>
            </w:pPr>
            <w:r>
              <w:rPr>
                <w:sz w:val="20"/>
                <w:szCs w:val="20"/>
                <w:highlight w:val="yellow"/>
              </w:rPr>
              <w:t>PINEMAP Annual Meeting, Athens, GA</w:t>
            </w:r>
          </w:p>
        </w:tc>
      </w:tr>
      <w:tr w:rsidR="00A24E29" w:rsidRPr="00E256C6" w14:paraId="304A4459" w14:textId="77777777" w:rsidTr="00330951">
        <w:trPr>
          <w:cantSplit/>
          <w:trHeight w:val="247"/>
        </w:trPr>
        <w:tc>
          <w:tcPr>
            <w:tcW w:w="2267" w:type="dxa"/>
            <w:tcMar>
              <w:top w:w="0" w:type="dxa"/>
              <w:left w:w="108" w:type="dxa"/>
              <w:bottom w:w="0" w:type="dxa"/>
              <w:right w:w="108" w:type="dxa"/>
            </w:tcMar>
          </w:tcPr>
          <w:p w14:paraId="5F081D63" w14:textId="77777777" w:rsidR="00A24E29" w:rsidRPr="005222EE" w:rsidRDefault="00A24E29" w:rsidP="00330951">
            <w:pPr>
              <w:rPr>
                <w:sz w:val="20"/>
                <w:szCs w:val="20"/>
              </w:rPr>
            </w:pPr>
            <w:r w:rsidRPr="005222EE">
              <w:rPr>
                <w:sz w:val="20"/>
                <w:szCs w:val="20"/>
              </w:rPr>
              <w:t>McKeand, S., J. Steiger, J. Andrews, D. Barker, R. Whetten, T. Brooks, F. Isik.</w:t>
            </w:r>
          </w:p>
        </w:tc>
        <w:tc>
          <w:tcPr>
            <w:tcW w:w="2052" w:type="dxa"/>
            <w:tcMar>
              <w:top w:w="0" w:type="dxa"/>
              <w:left w:w="108" w:type="dxa"/>
              <w:bottom w:w="0" w:type="dxa"/>
              <w:right w:w="108" w:type="dxa"/>
            </w:tcMar>
          </w:tcPr>
          <w:p w14:paraId="555C45B1" w14:textId="77777777" w:rsidR="00A24E29" w:rsidRPr="005222EE" w:rsidRDefault="00A24E29" w:rsidP="00330951">
            <w:pPr>
              <w:rPr>
                <w:sz w:val="20"/>
                <w:szCs w:val="20"/>
              </w:rPr>
            </w:pPr>
            <w:r w:rsidRPr="005222EE">
              <w:rPr>
                <w:sz w:val="20"/>
                <w:szCs w:val="20"/>
              </w:rPr>
              <w:t>And they're off! - Fourth-cycle of loblolly pine breeding has begun in the NCSU Cooperative Tree Improvement Program</w:t>
            </w:r>
          </w:p>
        </w:tc>
        <w:tc>
          <w:tcPr>
            <w:tcW w:w="1350" w:type="dxa"/>
            <w:tcMar>
              <w:top w:w="0" w:type="dxa"/>
              <w:left w:w="108" w:type="dxa"/>
              <w:bottom w:w="0" w:type="dxa"/>
              <w:right w:w="108" w:type="dxa"/>
            </w:tcMar>
          </w:tcPr>
          <w:p w14:paraId="4FEA7243" w14:textId="77777777" w:rsidR="00A24E29" w:rsidRPr="005222EE" w:rsidRDefault="00A24E29" w:rsidP="00330951">
            <w:pPr>
              <w:rPr>
                <w:sz w:val="20"/>
                <w:szCs w:val="20"/>
              </w:rPr>
            </w:pPr>
            <w:r w:rsidRPr="005222EE">
              <w:rPr>
                <w:sz w:val="20"/>
                <w:szCs w:val="20"/>
              </w:rPr>
              <w:t>Presentation (Meeting)</w:t>
            </w:r>
          </w:p>
        </w:tc>
        <w:tc>
          <w:tcPr>
            <w:tcW w:w="1349" w:type="dxa"/>
            <w:tcMar>
              <w:top w:w="0" w:type="dxa"/>
              <w:left w:w="108" w:type="dxa"/>
              <w:bottom w:w="0" w:type="dxa"/>
              <w:right w:w="108" w:type="dxa"/>
            </w:tcMar>
          </w:tcPr>
          <w:p w14:paraId="702E61CF" w14:textId="77777777" w:rsidR="00A24E29" w:rsidRPr="005222EE" w:rsidRDefault="00A24E29" w:rsidP="00330951">
            <w:pPr>
              <w:rPr>
                <w:sz w:val="20"/>
                <w:szCs w:val="20"/>
              </w:rPr>
            </w:pPr>
            <w:r w:rsidRPr="005222EE">
              <w:rPr>
                <w:sz w:val="20"/>
                <w:szCs w:val="20"/>
              </w:rPr>
              <w:t>June 10 -13, 2013</w:t>
            </w:r>
          </w:p>
        </w:tc>
        <w:tc>
          <w:tcPr>
            <w:tcW w:w="2972" w:type="dxa"/>
            <w:tcMar>
              <w:top w:w="0" w:type="dxa"/>
              <w:left w:w="108" w:type="dxa"/>
              <w:bottom w:w="0" w:type="dxa"/>
              <w:right w:w="108" w:type="dxa"/>
            </w:tcMar>
          </w:tcPr>
          <w:p w14:paraId="3E6B2A80" w14:textId="77777777" w:rsidR="00A24E29" w:rsidRPr="005222EE" w:rsidRDefault="00A24E29" w:rsidP="00330951">
            <w:pPr>
              <w:rPr>
                <w:sz w:val="20"/>
                <w:szCs w:val="20"/>
              </w:rPr>
            </w:pPr>
            <w:r w:rsidRPr="005222EE">
              <w:rPr>
                <w:sz w:val="20"/>
                <w:szCs w:val="20"/>
              </w:rPr>
              <w:t>32nd Southern Forest Tree Improvement Conference, Clemson SC.</w:t>
            </w:r>
          </w:p>
        </w:tc>
      </w:tr>
      <w:tr w:rsidR="00A24E29" w:rsidRPr="00E256C6" w14:paraId="6298D56F" w14:textId="77777777" w:rsidTr="00330951">
        <w:trPr>
          <w:cantSplit/>
          <w:trHeight w:val="247"/>
        </w:trPr>
        <w:tc>
          <w:tcPr>
            <w:tcW w:w="2267" w:type="dxa"/>
            <w:tcMar>
              <w:top w:w="0" w:type="dxa"/>
              <w:left w:w="108" w:type="dxa"/>
              <w:bottom w:w="0" w:type="dxa"/>
              <w:right w:w="108" w:type="dxa"/>
            </w:tcMar>
          </w:tcPr>
          <w:p w14:paraId="2C2CC7A0" w14:textId="77777777" w:rsidR="00A24E29" w:rsidRPr="000D4EAE" w:rsidRDefault="00A24E29" w:rsidP="00330951">
            <w:pPr>
              <w:rPr>
                <w:sz w:val="20"/>
                <w:szCs w:val="20"/>
                <w:highlight w:val="yellow"/>
              </w:rPr>
            </w:pPr>
            <w:r w:rsidRPr="000D4EAE">
              <w:rPr>
                <w:sz w:val="20"/>
                <w:szCs w:val="20"/>
                <w:highlight w:val="yellow"/>
              </w:rPr>
              <w:t>Taylor, E.</w:t>
            </w:r>
          </w:p>
        </w:tc>
        <w:tc>
          <w:tcPr>
            <w:tcW w:w="2052" w:type="dxa"/>
            <w:tcMar>
              <w:top w:w="0" w:type="dxa"/>
              <w:left w:w="108" w:type="dxa"/>
              <w:bottom w:w="0" w:type="dxa"/>
              <w:right w:w="108" w:type="dxa"/>
            </w:tcMar>
          </w:tcPr>
          <w:p w14:paraId="4CF30EEE" w14:textId="77777777" w:rsidR="00A24E29" w:rsidRPr="000D4EAE" w:rsidRDefault="00A24E29" w:rsidP="00330951">
            <w:pPr>
              <w:rPr>
                <w:sz w:val="20"/>
                <w:szCs w:val="20"/>
                <w:highlight w:val="yellow"/>
              </w:rPr>
            </w:pPr>
            <w:r w:rsidRPr="000D4EAE">
              <w:rPr>
                <w:sz w:val="20"/>
                <w:szCs w:val="20"/>
                <w:highlight w:val="yellow"/>
              </w:rPr>
              <w:t>Impact of faster growth on a thinning decision support tool</w:t>
            </w:r>
          </w:p>
        </w:tc>
        <w:tc>
          <w:tcPr>
            <w:tcW w:w="1350" w:type="dxa"/>
            <w:tcMar>
              <w:top w:w="0" w:type="dxa"/>
              <w:left w:w="108" w:type="dxa"/>
              <w:bottom w:w="0" w:type="dxa"/>
              <w:right w:w="108" w:type="dxa"/>
            </w:tcMar>
          </w:tcPr>
          <w:p w14:paraId="23909715" w14:textId="77777777" w:rsidR="00A24E29" w:rsidRPr="000D4EAE" w:rsidRDefault="00A24E29" w:rsidP="00330951">
            <w:pPr>
              <w:rPr>
                <w:sz w:val="20"/>
                <w:szCs w:val="20"/>
                <w:highlight w:val="yellow"/>
              </w:rPr>
            </w:pPr>
            <w:r w:rsidRPr="000D4EAE">
              <w:rPr>
                <w:sz w:val="20"/>
                <w:szCs w:val="20"/>
                <w:highlight w:val="yellow"/>
              </w:rPr>
              <w:t>Presentation</w:t>
            </w:r>
          </w:p>
          <w:p w14:paraId="7D00B334" w14:textId="77777777" w:rsidR="00A24E29" w:rsidRPr="000D4EAE" w:rsidRDefault="00A24E29" w:rsidP="00330951">
            <w:pPr>
              <w:rPr>
                <w:sz w:val="20"/>
                <w:szCs w:val="20"/>
                <w:highlight w:val="yellow"/>
              </w:rPr>
            </w:pPr>
            <w:r w:rsidRPr="000D4EAE">
              <w:rPr>
                <w:sz w:val="20"/>
                <w:szCs w:val="20"/>
                <w:highlight w:val="yellow"/>
              </w:rPr>
              <w:t>(Meeting)</w:t>
            </w:r>
          </w:p>
        </w:tc>
        <w:tc>
          <w:tcPr>
            <w:tcW w:w="1349" w:type="dxa"/>
            <w:tcMar>
              <w:top w:w="0" w:type="dxa"/>
              <w:left w:w="108" w:type="dxa"/>
              <w:bottom w:w="0" w:type="dxa"/>
              <w:right w:w="108" w:type="dxa"/>
            </w:tcMar>
          </w:tcPr>
          <w:p w14:paraId="1EE7C309" w14:textId="77777777" w:rsidR="00A24E29" w:rsidRPr="000D4EAE" w:rsidRDefault="00A24E29" w:rsidP="00330951">
            <w:pPr>
              <w:rPr>
                <w:sz w:val="20"/>
                <w:szCs w:val="20"/>
                <w:highlight w:val="yellow"/>
              </w:rPr>
            </w:pPr>
            <w:r w:rsidRPr="000D4EAE">
              <w:rPr>
                <w:sz w:val="20"/>
                <w:szCs w:val="20"/>
                <w:highlight w:val="yellow"/>
              </w:rPr>
              <w:t>May 6-7, 2014</w:t>
            </w:r>
          </w:p>
        </w:tc>
        <w:tc>
          <w:tcPr>
            <w:tcW w:w="2972" w:type="dxa"/>
            <w:tcMar>
              <w:top w:w="0" w:type="dxa"/>
              <w:left w:w="108" w:type="dxa"/>
              <w:bottom w:w="0" w:type="dxa"/>
              <w:right w:w="108" w:type="dxa"/>
            </w:tcMar>
          </w:tcPr>
          <w:p w14:paraId="3C31EE89" w14:textId="77777777" w:rsidR="00A24E29" w:rsidRPr="000D4EAE" w:rsidRDefault="00A24E29" w:rsidP="00330951">
            <w:pPr>
              <w:rPr>
                <w:sz w:val="20"/>
                <w:szCs w:val="20"/>
                <w:highlight w:val="yellow"/>
              </w:rPr>
            </w:pPr>
            <w:r w:rsidRPr="000D4EAE">
              <w:rPr>
                <w:sz w:val="20"/>
                <w:szCs w:val="20"/>
                <w:highlight w:val="yellow"/>
              </w:rPr>
              <w:t>WGFTIP Contact Representatives Meeting, Jasper TX</w:t>
            </w:r>
          </w:p>
        </w:tc>
      </w:tr>
      <w:tr w:rsidR="00A24E29" w:rsidRPr="00E256C6" w14:paraId="62138A4C" w14:textId="77777777" w:rsidTr="00330951">
        <w:trPr>
          <w:cantSplit/>
          <w:trHeight w:val="247"/>
        </w:trPr>
        <w:tc>
          <w:tcPr>
            <w:tcW w:w="2267" w:type="dxa"/>
            <w:tcMar>
              <w:top w:w="0" w:type="dxa"/>
              <w:left w:w="108" w:type="dxa"/>
              <w:bottom w:w="0" w:type="dxa"/>
              <w:right w:w="108" w:type="dxa"/>
            </w:tcMar>
          </w:tcPr>
          <w:p w14:paraId="1C40F119" w14:textId="77777777" w:rsidR="00A24E29" w:rsidRPr="005222EE" w:rsidRDefault="00A24E29" w:rsidP="00330951">
            <w:pPr>
              <w:rPr>
                <w:sz w:val="20"/>
                <w:szCs w:val="20"/>
              </w:rPr>
            </w:pPr>
            <w:r w:rsidRPr="005222EE">
              <w:rPr>
                <w:sz w:val="20"/>
                <w:szCs w:val="20"/>
              </w:rPr>
              <w:t>Townsend, L., R. Whetten.</w:t>
            </w:r>
          </w:p>
        </w:tc>
        <w:tc>
          <w:tcPr>
            <w:tcW w:w="2052" w:type="dxa"/>
            <w:tcMar>
              <w:top w:w="0" w:type="dxa"/>
              <w:left w:w="108" w:type="dxa"/>
              <w:bottom w:w="0" w:type="dxa"/>
              <w:right w:w="108" w:type="dxa"/>
            </w:tcMar>
          </w:tcPr>
          <w:p w14:paraId="026E0388" w14:textId="77777777" w:rsidR="00A24E29" w:rsidRPr="005222EE" w:rsidRDefault="00A24E29" w:rsidP="00330951">
            <w:pPr>
              <w:rPr>
                <w:sz w:val="20"/>
                <w:szCs w:val="20"/>
              </w:rPr>
            </w:pPr>
            <w:r w:rsidRPr="005222EE">
              <w:rPr>
                <w:sz w:val="20"/>
                <w:szCs w:val="20"/>
              </w:rPr>
              <w:t>Identifying Genetic Variation in Site Adaptability in Loblolly Pine</w:t>
            </w:r>
          </w:p>
        </w:tc>
        <w:tc>
          <w:tcPr>
            <w:tcW w:w="1350" w:type="dxa"/>
            <w:tcMar>
              <w:top w:w="0" w:type="dxa"/>
              <w:left w:w="108" w:type="dxa"/>
              <w:bottom w:w="0" w:type="dxa"/>
              <w:right w:w="108" w:type="dxa"/>
            </w:tcMar>
          </w:tcPr>
          <w:p w14:paraId="518A3BC4" w14:textId="77777777" w:rsidR="00A24E29" w:rsidRPr="005222EE" w:rsidRDefault="00A24E29" w:rsidP="00330951">
            <w:pPr>
              <w:rPr>
                <w:sz w:val="20"/>
                <w:szCs w:val="20"/>
              </w:rPr>
            </w:pPr>
            <w:r w:rsidRPr="005222EE">
              <w:rPr>
                <w:sz w:val="20"/>
                <w:szCs w:val="20"/>
              </w:rPr>
              <w:t>Poster Presentation (best poster award)</w:t>
            </w:r>
          </w:p>
        </w:tc>
        <w:tc>
          <w:tcPr>
            <w:tcW w:w="1349" w:type="dxa"/>
            <w:tcMar>
              <w:top w:w="0" w:type="dxa"/>
              <w:left w:w="108" w:type="dxa"/>
              <w:bottom w:w="0" w:type="dxa"/>
              <w:right w:w="108" w:type="dxa"/>
            </w:tcMar>
          </w:tcPr>
          <w:p w14:paraId="3F23B35C" w14:textId="77777777" w:rsidR="00A24E29" w:rsidRPr="005222EE" w:rsidRDefault="00A24E29" w:rsidP="00330951">
            <w:pPr>
              <w:rPr>
                <w:sz w:val="20"/>
                <w:szCs w:val="20"/>
              </w:rPr>
            </w:pPr>
            <w:r w:rsidRPr="005222EE">
              <w:rPr>
                <w:sz w:val="20"/>
                <w:szCs w:val="20"/>
              </w:rPr>
              <w:t>June 10 – 13, 2013</w:t>
            </w:r>
          </w:p>
        </w:tc>
        <w:tc>
          <w:tcPr>
            <w:tcW w:w="2972" w:type="dxa"/>
            <w:tcMar>
              <w:top w:w="0" w:type="dxa"/>
              <w:left w:w="108" w:type="dxa"/>
              <w:bottom w:w="0" w:type="dxa"/>
              <w:right w:w="108" w:type="dxa"/>
            </w:tcMar>
          </w:tcPr>
          <w:p w14:paraId="57A4A324" w14:textId="77777777" w:rsidR="00A24E29" w:rsidRPr="005222EE" w:rsidRDefault="00A24E29" w:rsidP="00330951">
            <w:pPr>
              <w:rPr>
                <w:sz w:val="20"/>
                <w:szCs w:val="20"/>
              </w:rPr>
            </w:pPr>
            <w:r w:rsidRPr="005222EE">
              <w:rPr>
                <w:sz w:val="20"/>
                <w:szCs w:val="20"/>
              </w:rPr>
              <w:t>32nd Southern Forest Tree Improvement Conference, Clemson SC.</w:t>
            </w:r>
          </w:p>
        </w:tc>
      </w:tr>
      <w:tr w:rsidR="00A24E29" w:rsidRPr="00E256C6" w14:paraId="5CABA635" w14:textId="77777777" w:rsidTr="00330951">
        <w:trPr>
          <w:cantSplit/>
          <w:trHeight w:val="247"/>
        </w:trPr>
        <w:tc>
          <w:tcPr>
            <w:tcW w:w="2267" w:type="dxa"/>
            <w:tcMar>
              <w:top w:w="0" w:type="dxa"/>
              <w:left w:w="108" w:type="dxa"/>
              <w:bottom w:w="0" w:type="dxa"/>
              <w:right w:w="108" w:type="dxa"/>
            </w:tcMar>
          </w:tcPr>
          <w:p w14:paraId="22AD66DE" w14:textId="77777777" w:rsidR="00A24E29" w:rsidRPr="005222EE" w:rsidRDefault="00A24E29" w:rsidP="00330951">
            <w:pPr>
              <w:rPr>
                <w:sz w:val="20"/>
                <w:szCs w:val="20"/>
              </w:rPr>
            </w:pPr>
            <w:r w:rsidRPr="005222EE">
              <w:rPr>
                <w:sz w:val="20"/>
                <w:szCs w:val="20"/>
              </w:rPr>
              <w:t>Townsend, L., R. Whetten</w:t>
            </w:r>
          </w:p>
        </w:tc>
        <w:tc>
          <w:tcPr>
            <w:tcW w:w="2052" w:type="dxa"/>
            <w:tcMar>
              <w:top w:w="0" w:type="dxa"/>
              <w:left w:w="108" w:type="dxa"/>
              <w:bottom w:w="0" w:type="dxa"/>
              <w:right w:w="108" w:type="dxa"/>
            </w:tcMar>
          </w:tcPr>
          <w:p w14:paraId="715023A5" w14:textId="77777777" w:rsidR="00A24E29" w:rsidRPr="005222EE" w:rsidRDefault="00A24E29" w:rsidP="00330951">
            <w:pPr>
              <w:rPr>
                <w:sz w:val="20"/>
                <w:szCs w:val="20"/>
              </w:rPr>
            </w:pPr>
            <w:r w:rsidRPr="005222EE">
              <w:rPr>
                <w:sz w:val="20"/>
                <w:szCs w:val="20"/>
              </w:rPr>
              <w:t>High-throughput sample collection and DNA extraction methods for tree breeding</w:t>
            </w:r>
          </w:p>
        </w:tc>
        <w:tc>
          <w:tcPr>
            <w:tcW w:w="1350" w:type="dxa"/>
            <w:tcMar>
              <w:top w:w="0" w:type="dxa"/>
              <w:left w:w="108" w:type="dxa"/>
              <w:bottom w:w="0" w:type="dxa"/>
              <w:right w:w="108" w:type="dxa"/>
            </w:tcMar>
          </w:tcPr>
          <w:p w14:paraId="2A745858" w14:textId="77777777" w:rsidR="00A24E29" w:rsidRPr="005222EE" w:rsidRDefault="00A24E29" w:rsidP="00330951">
            <w:pPr>
              <w:rPr>
                <w:sz w:val="20"/>
                <w:szCs w:val="20"/>
              </w:rPr>
            </w:pPr>
            <w:r w:rsidRPr="005222EE">
              <w:rPr>
                <w:sz w:val="20"/>
                <w:szCs w:val="20"/>
              </w:rPr>
              <w:t>Presentation (Meeting)</w:t>
            </w:r>
          </w:p>
        </w:tc>
        <w:tc>
          <w:tcPr>
            <w:tcW w:w="1349" w:type="dxa"/>
            <w:tcMar>
              <w:top w:w="0" w:type="dxa"/>
              <w:left w:w="108" w:type="dxa"/>
              <w:bottom w:w="0" w:type="dxa"/>
              <w:right w:w="108" w:type="dxa"/>
            </w:tcMar>
          </w:tcPr>
          <w:p w14:paraId="4C6DF4EB" w14:textId="77777777" w:rsidR="00A24E29" w:rsidRPr="005222EE" w:rsidRDefault="00A24E29" w:rsidP="00330951">
            <w:pPr>
              <w:rPr>
                <w:sz w:val="20"/>
                <w:szCs w:val="20"/>
              </w:rPr>
            </w:pPr>
            <w:r w:rsidRPr="005222EE">
              <w:rPr>
                <w:sz w:val="20"/>
                <w:szCs w:val="20"/>
              </w:rPr>
              <w:t>May 22 – 23, 2013</w:t>
            </w:r>
          </w:p>
        </w:tc>
        <w:tc>
          <w:tcPr>
            <w:tcW w:w="2972" w:type="dxa"/>
            <w:tcMar>
              <w:top w:w="0" w:type="dxa"/>
              <w:left w:w="108" w:type="dxa"/>
              <w:bottom w:w="0" w:type="dxa"/>
              <w:right w:w="108" w:type="dxa"/>
            </w:tcMar>
          </w:tcPr>
          <w:p w14:paraId="3159CA1E" w14:textId="77777777" w:rsidR="00A24E29" w:rsidRPr="005222EE" w:rsidRDefault="00A24E29" w:rsidP="00330951">
            <w:pPr>
              <w:rPr>
                <w:sz w:val="20"/>
                <w:szCs w:val="20"/>
              </w:rPr>
            </w:pPr>
            <w:r w:rsidRPr="005222EE">
              <w:rPr>
                <w:sz w:val="20"/>
                <w:szCs w:val="20"/>
              </w:rPr>
              <w:t>NCSU Cooperative Tree Improvement Program Advisory Board Meeting, Raleigh NC</w:t>
            </w:r>
          </w:p>
        </w:tc>
      </w:tr>
      <w:tr w:rsidR="00A24E29" w:rsidRPr="00E256C6" w14:paraId="3F5FBCFB" w14:textId="77777777" w:rsidTr="00330951">
        <w:trPr>
          <w:cantSplit/>
          <w:trHeight w:val="247"/>
        </w:trPr>
        <w:tc>
          <w:tcPr>
            <w:tcW w:w="2267" w:type="dxa"/>
            <w:tcMar>
              <w:top w:w="0" w:type="dxa"/>
              <w:left w:w="108" w:type="dxa"/>
              <w:bottom w:w="0" w:type="dxa"/>
              <w:right w:w="108" w:type="dxa"/>
            </w:tcMar>
          </w:tcPr>
          <w:p w14:paraId="401419C5" w14:textId="77777777" w:rsidR="00A24E29" w:rsidRPr="00522ED0" w:rsidRDefault="00A24E29" w:rsidP="00330951">
            <w:pPr>
              <w:rPr>
                <w:sz w:val="20"/>
                <w:szCs w:val="20"/>
                <w:highlight w:val="yellow"/>
              </w:rPr>
            </w:pPr>
            <w:r w:rsidRPr="00522ED0">
              <w:rPr>
                <w:sz w:val="20"/>
                <w:szCs w:val="20"/>
                <w:highlight w:val="yellow"/>
              </w:rPr>
              <w:t>Townsend, L. and R. Whetten</w:t>
            </w:r>
          </w:p>
        </w:tc>
        <w:tc>
          <w:tcPr>
            <w:tcW w:w="2052" w:type="dxa"/>
            <w:tcMar>
              <w:top w:w="0" w:type="dxa"/>
              <w:left w:w="108" w:type="dxa"/>
              <w:bottom w:w="0" w:type="dxa"/>
              <w:right w:w="108" w:type="dxa"/>
            </w:tcMar>
          </w:tcPr>
          <w:p w14:paraId="5E2D5E3A" w14:textId="77777777" w:rsidR="00A24E29" w:rsidRPr="00522ED0" w:rsidRDefault="00A24E29" w:rsidP="00330951">
            <w:pPr>
              <w:rPr>
                <w:sz w:val="20"/>
                <w:szCs w:val="20"/>
                <w:highlight w:val="yellow"/>
              </w:rPr>
            </w:pPr>
            <w:r w:rsidRPr="00522ED0">
              <w:rPr>
                <w:sz w:val="20"/>
                <w:szCs w:val="20"/>
                <w:highlight w:val="yellow"/>
              </w:rPr>
              <w:t>Identifying Genetic Variation in Loblolly Pine</w:t>
            </w:r>
          </w:p>
        </w:tc>
        <w:tc>
          <w:tcPr>
            <w:tcW w:w="1350" w:type="dxa"/>
            <w:tcMar>
              <w:top w:w="0" w:type="dxa"/>
              <w:left w:w="108" w:type="dxa"/>
              <w:bottom w:w="0" w:type="dxa"/>
              <w:right w:w="108" w:type="dxa"/>
            </w:tcMar>
          </w:tcPr>
          <w:p w14:paraId="0D84B1BD" w14:textId="77777777" w:rsidR="00A24E29" w:rsidRPr="00522ED0" w:rsidRDefault="00A24E29" w:rsidP="00330951">
            <w:pPr>
              <w:rPr>
                <w:sz w:val="20"/>
                <w:szCs w:val="20"/>
                <w:highlight w:val="yellow"/>
              </w:rPr>
            </w:pPr>
            <w:r w:rsidRPr="00522ED0">
              <w:rPr>
                <w:sz w:val="20"/>
                <w:szCs w:val="20"/>
                <w:highlight w:val="yellow"/>
              </w:rPr>
              <w:t>Poster</w:t>
            </w:r>
          </w:p>
          <w:p w14:paraId="36A34AE5" w14:textId="77777777" w:rsidR="00A24E29" w:rsidRPr="00522ED0" w:rsidRDefault="00A24E29" w:rsidP="00330951">
            <w:pPr>
              <w:rPr>
                <w:sz w:val="20"/>
                <w:szCs w:val="20"/>
                <w:highlight w:val="yellow"/>
              </w:rPr>
            </w:pPr>
            <w:r w:rsidRPr="00522ED0">
              <w:rPr>
                <w:sz w:val="20"/>
                <w:szCs w:val="20"/>
                <w:highlight w:val="yellow"/>
              </w:rPr>
              <w:t>Presentation</w:t>
            </w:r>
          </w:p>
        </w:tc>
        <w:tc>
          <w:tcPr>
            <w:tcW w:w="1349" w:type="dxa"/>
            <w:tcMar>
              <w:top w:w="0" w:type="dxa"/>
              <w:left w:w="108" w:type="dxa"/>
              <w:bottom w:w="0" w:type="dxa"/>
              <w:right w:w="108" w:type="dxa"/>
            </w:tcMar>
          </w:tcPr>
          <w:p w14:paraId="317D059D" w14:textId="77777777" w:rsidR="00A24E29" w:rsidRPr="00522ED0" w:rsidRDefault="00A24E29" w:rsidP="00330951">
            <w:pPr>
              <w:rPr>
                <w:sz w:val="20"/>
                <w:szCs w:val="20"/>
                <w:highlight w:val="yellow"/>
              </w:rPr>
            </w:pPr>
            <w:r w:rsidRPr="00522ED0">
              <w:rPr>
                <w:sz w:val="20"/>
                <w:szCs w:val="20"/>
                <w:highlight w:val="yellow"/>
              </w:rPr>
              <w:t>May 14-16, 2014</w:t>
            </w:r>
          </w:p>
        </w:tc>
        <w:tc>
          <w:tcPr>
            <w:tcW w:w="2972" w:type="dxa"/>
            <w:tcMar>
              <w:top w:w="0" w:type="dxa"/>
              <w:left w:w="108" w:type="dxa"/>
              <w:bottom w:w="0" w:type="dxa"/>
              <w:right w:w="108" w:type="dxa"/>
            </w:tcMar>
          </w:tcPr>
          <w:p w14:paraId="244D2A62" w14:textId="77777777" w:rsidR="00A24E29" w:rsidRPr="00522ED0" w:rsidRDefault="00A24E29" w:rsidP="00330951">
            <w:pPr>
              <w:rPr>
                <w:sz w:val="20"/>
                <w:szCs w:val="20"/>
                <w:highlight w:val="yellow"/>
              </w:rPr>
            </w:pPr>
            <w:r w:rsidRPr="00522ED0">
              <w:rPr>
                <w:sz w:val="20"/>
                <w:szCs w:val="20"/>
                <w:highlight w:val="yellow"/>
              </w:rPr>
              <w:t>PINEMAP Annual Meeting, Athens, GA</w:t>
            </w:r>
          </w:p>
        </w:tc>
      </w:tr>
      <w:tr w:rsidR="00A24E29" w:rsidRPr="00E256C6" w14:paraId="57425E84" w14:textId="77777777" w:rsidTr="00330951">
        <w:trPr>
          <w:cantSplit/>
          <w:trHeight w:val="247"/>
        </w:trPr>
        <w:tc>
          <w:tcPr>
            <w:tcW w:w="2267" w:type="dxa"/>
            <w:tcMar>
              <w:top w:w="0" w:type="dxa"/>
              <w:left w:w="108" w:type="dxa"/>
              <w:bottom w:w="0" w:type="dxa"/>
              <w:right w:w="108" w:type="dxa"/>
            </w:tcMar>
          </w:tcPr>
          <w:p w14:paraId="56E1B8AE" w14:textId="77777777" w:rsidR="00A24E29" w:rsidRPr="00522ED0" w:rsidRDefault="00A24E29" w:rsidP="00330951">
            <w:pPr>
              <w:rPr>
                <w:sz w:val="20"/>
                <w:szCs w:val="20"/>
                <w:highlight w:val="yellow"/>
              </w:rPr>
            </w:pPr>
            <w:r>
              <w:rPr>
                <w:sz w:val="20"/>
                <w:szCs w:val="20"/>
                <w:highlight w:val="yellow"/>
              </w:rPr>
              <w:t>Vogel, J</w:t>
            </w:r>
          </w:p>
        </w:tc>
        <w:tc>
          <w:tcPr>
            <w:tcW w:w="2052" w:type="dxa"/>
            <w:tcMar>
              <w:top w:w="0" w:type="dxa"/>
              <w:left w:w="108" w:type="dxa"/>
              <w:bottom w:w="0" w:type="dxa"/>
              <w:right w:w="108" w:type="dxa"/>
            </w:tcMar>
          </w:tcPr>
          <w:p w14:paraId="2C76E0B3" w14:textId="77777777" w:rsidR="00A24E29" w:rsidRPr="00522ED0" w:rsidRDefault="00A24E29" w:rsidP="00330951">
            <w:pPr>
              <w:rPr>
                <w:sz w:val="20"/>
                <w:szCs w:val="20"/>
                <w:highlight w:val="yellow"/>
              </w:rPr>
            </w:pPr>
            <w:r>
              <w:rPr>
                <w:sz w:val="20"/>
                <w:szCs w:val="20"/>
                <w:highlight w:val="yellow"/>
              </w:rPr>
              <w:t>Can silviculture and genetic deployment affect the sensitivity of managed pine stands to disturbance?</w:t>
            </w:r>
          </w:p>
        </w:tc>
        <w:tc>
          <w:tcPr>
            <w:tcW w:w="1350" w:type="dxa"/>
            <w:tcMar>
              <w:top w:w="0" w:type="dxa"/>
              <w:left w:w="108" w:type="dxa"/>
              <w:bottom w:w="0" w:type="dxa"/>
              <w:right w:w="108" w:type="dxa"/>
            </w:tcMar>
          </w:tcPr>
          <w:p w14:paraId="679705AC" w14:textId="77777777" w:rsidR="00A24E29" w:rsidRDefault="00A24E29" w:rsidP="00330951">
            <w:pPr>
              <w:rPr>
                <w:sz w:val="20"/>
                <w:szCs w:val="20"/>
                <w:highlight w:val="yellow"/>
              </w:rPr>
            </w:pPr>
            <w:r>
              <w:rPr>
                <w:sz w:val="20"/>
                <w:szCs w:val="20"/>
                <w:highlight w:val="yellow"/>
              </w:rPr>
              <w:t>Presentation</w:t>
            </w:r>
          </w:p>
          <w:p w14:paraId="27C17EBD" w14:textId="77777777" w:rsidR="00A24E29" w:rsidRPr="00522ED0" w:rsidRDefault="00A24E29" w:rsidP="00330951">
            <w:pPr>
              <w:rPr>
                <w:sz w:val="20"/>
                <w:szCs w:val="20"/>
                <w:highlight w:val="yellow"/>
              </w:rPr>
            </w:pPr>
            <w:r>
              <w:rPr>
                <w:sz w:val="20"/>
                <w:szCs w:val="20"/>
                <w:highlight w:val="yellow"/>
              </w:rPr>
              <w:t>(Meeting)</w:t>
            </w:r>
          </w:p>
        </w:tc>
        <w:tc>
          <w:tcPr>
            <w:tcW w:w="1349" w:type="dxa"/>
            <w:tcMar>
              <w:top w:w="0" w:type="dxa"/>
              <w:left w:w="108" w:type="dxa"/>
              <w:bottom w:w="0" w:type="dxa"/>
              <w:right w:w="108" w:type="dxa"/>
            </w:tcMar>
          </w:tcPr>
          <w:p w14:paraId="4527D7AD" w14:textId="77777777" w:rsidR="00A24E29" w:rsidRPr="00522ED0" w:rsidRDefault="00A24E29" w:rsidP="00330951">
            <w:pPr>
              <w:rPr>
                <w:sz w:val="20"/>
                <w:szCs w:val="20"/>
                <w:highlight w:val="yellow"/>
              </w:rPr>
            </w:pPr>
            <w:r>
              <w:rPr>
                <w:sz w:val="20"/>
                <w:szCs w:val="20"/>
                <w:highlight w:val="yellow"/>
              </w:rPr>
              <w:t>May 6,-7, 2014</w:t>
            </w:r>
          </w:p>
        </w:tc>
        <w:tc>
          <w:tcPr>
            <w:tcW w:w="2972" w:type="dxa"/>
            <w:tcMar>
              <w:top w:w="0" w:type="dxa"/>
              <w:left w:w="108" w:type="dxa"/>
              <w:bottom w:w="0" w:type="dxa"/>
              <w:right w:w="108" w:type="dxa"/>
            </w:tcMar>
          </w:tcPr>
          <w:p w14:paraId="2489D879" w14:textId="77777777" w:rsidR="00A24E29" w:rsidRPr="00522ED0" w:rsidRDefault="00A24E29" w:rsidP="00330951">
            <w:pPr>
              <w:rPr>
                <w:sz w:val="20"/>
                <w:szCs w:val="20"/>
                <w:highlight w:val="yellow"/>
              </w:rPr>
            </w:pPr>
            <w:r>
              <w:rPr>
                <w:sz w:val="20"/>
                <w:szCs w:val="20"/>
                <w:highlight w:val="yellow"/>
              </w:rPr>
              <w:t>WGFTIP Contact Representatives Meeting, Jasper TX</w:t>
            </w:r>
          </w:p>
        </w:tc>
      </w:tr>
      <w:tr w:rsidR="00A24E29" w:rsidRPr="00E256C6" w14:paraId="5D5CEB4D" w14:textId="77777777" w:rsidTr="00330951">
        <w:trPr>
          <w:cantSplit/>
          <w:trHeight w:val="247"/>
        </w:trPr>
        <w:tc>
          <w:tcPr>
            <w:tcW w:w="2267" w:type="dxa"/>
            <w:tcMar>
              <w:top w:w="0" w:type="dxa"/>
              <w:left w:w="108" w:type="dxa"/>
              <w:bottom w:w="0" w:type="dxa"/>
              <w:right w:w="108" w:type="dxa"/>
            </w:tcMar>
          </w:tcPr>
          <w:p w14:paraId="2830CF83" w14:textId="77777777" w:rsidR="00A24E29" w:rsidRPr="005222EE" w:rsidRDefault="00A24E29" w:rsidP="00330951">
            <w:pPr>
              <w:rPr>
                <w:sz w:val="20"/>
                <w:szCs w:val="20"/>
              </w:rPr>
            </w:pPr>
            <w:r w:rsidRPr="005222EE">
              <w:rPr>
                <w:sz w:val="20"/>
                <w:szCs w:val="20"/>
              </w:rPr>
              <w:t>Wheeler,N.C., R. Whetten</w:t>
            </w:r>
          </w:p>
        </w:tc>
        <w:tc>
          <w:tcPr>
            <w:tcW w:w="2052" w:type="dxa"/>
            <w:tcMar>
              <w:top w:w="0" w:type="dxa"/>
              <w:left w:w="108" w:type="dxa"/>
              <w:bottom w:w="0" w:type="dxa"/>
              <w:right w:w="108" w:type="dxa"/>
            </w:tcMar>
          </w:tcPr>
          <w:p w14:paraId="73959B18" w14:textId="77777777" w:rsidR="00A24E29" w:rsidRPr="005222EE" w:rsidRDefault="00A24E29" w:rsidP="00330951">
            <w:pPr>
              <w:rPr>
                <w:sz w:val="20"/>
                <w:szCs w:val="20"/>
              </w:rPr>
            </w:pPr>
            <w:r w:rsidRPr="005222EE">
              <w:rPr>
                <w:sz w:val="20"/>
                <w:szCs w:val="20"/>
              </w:rPr>
              <w:t>The pine reference genome sequence and applied tree breeding</w:t>
            </w:r>
          </w:p>
        </w:tc>
        <w:tc>
          <w:tcPr>
            <w:tcW w:w="1350" w:type="dxa"/>
            <w:tcMar>
              <w:top w:w="0" w:type="dxa"/>
              <w:left w:w="108" w:type="dxa"/>
              <w:bottom w:w="0" w:type="dxa"/>
              <w:right w:w="108" w:type="dxa"/>
            </w:tcMar>
          </w:tcPr>
          <w:p w14:paraId="4D6BE500" w14:textId="77777777" w:rsidR="00A24E29" w:rsidRPr="005222EE" w:rsidRDefault="00A24E29" w:rsidP="00330951">
            <w:pPr>
              <w:rPr>
                <w:sz w:val="20"/>
                <w:szCs w:val="20"/>
              </w:rPr>
            </w:pPr>
            <w:r w:rsidRPr="005222EE">
              <w:rPr>
                <w:sz w:val="20"/>
                <w:szCs w:val="20"/>
              </w:rPr>
              <w:t>Presentation (Meeting)</w:t>
            </w:r>
          </w:p>
        </w:tc>
        <w:tc>
          <w:tcPr>
            <w:tcW w:w="1349" w:type="dxa"/>
            <w:tcMar>
              <w:top w:w="0" w:type="dxa"/>
              <w:left w:w="108" w:type="dxa"/>
              <w:bottom w:w="0" w:type="dxa"/>
              <w:right w:w="108" w:type="dxa"/>
            </w:tcMar>
          </w:tcPr>
          <w:p w14:paraId="3F3CFF73" w14:textId="77777777" w:rsidR="00A24E29" w:rsidRPr="005222EE" w:rsidRDefault="00A24E29" w:rsidP="00330951">
            <w:pPr>
              <w:rPr>
                <w:sz w:val="20"/>
                <w:szCs w:val="20"/>
              </w:rPr>
            </w:pPr>
            <w:r w:rsidRPr="005222EE">
              <w:rPr>
                <w:sz w:val="20"/>
                <w:szCs w:val="20"/>
              </w:rPr>
              <w:t>June 10 – 13, 2013</w:t>
            </w:r>
          </w:p>
        </w:tc>
        <w:tc>
          <w:tcPr>
            <w:tcW w:w="2972" w:type="dxa"/>
            <w:tcMar>
              <w:top w:w="0" w:type="dxa"/>
              <w:left w:w="108" w:type="dxa"/>
              <w:bottom w:w="0" w:type="dxa"/>
              <w:right w:w="108" w:type="dxa"/>
            </w:tcMar>
          </w:tcPr>
          <w:p w14:paraId="2220BF70" w14:textId="77777777" w:rsidR="00A24E29" w:rsidRPr="005222EE" w:rsidRDefault="00A24E29" w:rsidP="00330951">
            <w:pPr>
              <w:rPr>
                <w:sz w:val="20"/>
                <w:szCs w:val="20"/>
              </w:rPr>
            </w:pPr>
            <w:r w:rsidRPr="005222EE">
              <w:rPr>
                <w:sz w:val="20"/>
                <w:szCs w:val="20"/>
              </w:rPr>
              <w:t>32nd Southern Forest Tree Improvement Conference, Clemson SC.</w:t>
            </w:r>
          </w:p>
        </w:tc>
      </w:tr>
      <w:tr w:rsidR="00A24E29" w:rsidRPr="00E256C6" w14:paraId="0B2A8C5F" w14:textId="77777777" w:rsidTr="00330951">
        <w:trPr>
          <w:cantSplit/>
          <w:trHeight w:val="247"/>
        </w:trPr>
        <w:tc>
          <w:tcPr>
            <w:tcW w:w="2267" w:type="dxa"/>
            <w:tcMar>
              <w:top w:w="0" w:type="dxa"/>
              <w:left w:w="108" w:type="dxa"/>
              <w:bottom w:w="0" w:type="dxa"/>
              <w:right w:w="108" w:type="dxa"/>
            </w:tcMar>
          </w:tcPr>
          <w:p w14:paraId="50BBCAFA" w14:textId="77777777" w:rsidR="00A24E29" w:rsidRPr="005222EE" w:rsidRDefault="00A24E29" w:rsidP="00330951">
            <w:pPr>
              <w:rPr>
                <w:sz w:val="20"/>
                <w:szCs w:val="20"/>
              </w:rPr>
            </w:pPr>
            <w:r w:rsidRPr="005222EE">
              <w:rPr>
                <w:sz w:val="20"/>
                <w:szCs w:val="20"/>
              </w:rPr>
              <w:lastRenderedPageBreak/>
              <w:t>Whetten, R., W. Kohlway, L. Townsend</w:t>
            </w:r>
          </w:p>
        </w:tc>
        <w:tc>
          <w:tcPr>
            <w:tcW w:w="2052" w:type="dxa"/>
            <w:tcMar>
              <w:top w:w="0" w:type="dxa"/>
              <w:left w:w="108" w:type="dxa"/>
              <w:bottom w:w="0" w:type="dxa"/>
              <w:right w:w="108" w:type="dxa"/>
            </w:tcMar>
          </w:tcPr>
          <w:p w14:paraId="4F66C923" w14:textId="77777777" w:rsidR="00A24E29" w:rsidRPr="005222EE" w:rsidRDefault="00A24E29" w:rsidP="00330951">
            <w:pPr>
              <w:rPr>
                <w:sz w:val="20"/>
                <w:szCs w:val="20"/>
              </w:rPr>
            </w:pPr>
            <w:r w:rsidRPr="005222EE">
              <w:rPr>
                <w:sz w:val="20"/>
                <w:szCs w:val="20"/>
              </w:rPr>
              <w:t>Impacts of cost-effective high-throughput genotyping of loblolly pine on applied tree breeding programs</w:t>
            </w:r>
          </w:p>
        </w:tc>
        <w:tc>
          <w:tcPr>
            <w:tcW w:w="1350" w:type="dxa"/>
            <w:tcMar>
              <w:top w:w="0" w:type="dxa"/>
              <w:left w:w="108" w:type="dxa"/>
              <w:bottom w:w="0" w:type="dxa"/>
              <w:right w:w="108" w:type="dxa"/>
            </w:tcMar>
          </w:tcPr>
          <w:p w14:paraId="353F2845" w14:textId="77777777" w:rsidR="00A24E29" w:rsidRPr="005222EE" w:rsidRDefault="00A24E29" w:rsidP="00330951">
            <w:pPr>
              <w:rPr>
                <w:sz w:val="20"/>
                <w:szCs w:val="20"/>
              </w:rPr>
            </w:pPr>
            <w:r w:rsidRPr="005222EE">
              <w:rPr>
                <w:sz w:val="20"/>
                <w:szCs w:val="20"/>
              </w:rPr>
              <w:t>Presentation (Meeting) (best oral presentation award)</w:t>
            </w:r>
          </w:p>
        </w:tc>
        <w:tc>
          <w:tcPr>
            <w:tcW w:w="1349" w:type="dxa"/>
            <w:tcMar>
              <w:top w:w="0" w:type="dxa"/>
              <w:left w:w="108" w:type="dxa"/>
              <w:bottom w:w="0" w:type="dxa"/>
              <w:right w:w="108" w:type="dxa"/>
            </w:tcMar>
          </w:tcPr>
          <w:p w14:paraId="52F8AFC3" w14:textId="77777777" w:rsidR="00A24E29" w:rsidRPr="005222EE" w:rsidRDefault="00A24E29" w:rsidP="00330951">
            <w:pPr>
              <w:rPr>
                <w:sz w:val="20"/>
                <w:szCs w:val="20"/>
              </w:rPr>
            </w:pPr>
            <w:r w:rsidRPr="005222EE">
              <w:rPr>
                <w:sz w:val="20"/>
                <w:szCs w:val="20"/>
              </w:rPr>
              <w:t>June 10 – 13, 2013</w:t>
            </w:r>
          </w:p>
        </w:tc>
        <w:tc>
          <w:tcPr>
            <w:tcW w:w="2972" w:type="dxa"/>
            <w:tcMar>
              <w:top w:w="0" w:type="dxa"/>
              <w:left w:w="108" w:type="dxa"/>
              <w:bottom w:w="0" w:type="dxa"/>
              <w:right w:w="108" w:type="dxa"/>
            </w:tcMar>
          </w:tcPr>
          <w:p w14:paraId="297BBDBC" w14:textId="77777777" w:rsidR="00A24E29" w:rsidRPr="005222EE" w:rsidRDefault="00A24E29" w:rsidP="00330951">
            <w:pPr>
              <w:rPr>
                <w:sz w:val="20"/>
                <w:szCs w:val="20"/>
              </w:rPr>
            </w:pPr>
            <w:r w:rsidRPr="005222EE">
              <w:rPr>
                <w:sz w:val="20"/>
                <w:szCs w:val="20"/>
              </w:rPr>
              <w:t>32nd Southern Forest Tree Improvement Conference, Clemson SC.</w:t>
            </w:r>
          </w:p>
        </w:tc>
      </w:tr>
      <w:tr w:rsidR="00A24E29" w:rsidRPr="00E256C6" w14:paraId="40299B33" w14:textId="77777777" w:rsidTr="00330951">
        <w:trPr>
          <w:cantSplit/>
          <w:trHeight w:val="247"/>
        </w:trPr>
        <w:tc>
          <w:tcPr>
            <w:tcW w:w="2267" w:type="dxa"/>
            <w:tcMar>
              <w:top w:w="0" w:type="dxa"/>
              <w:left w:w="108" w:type="dxa"/>
              <w:bottom w:w="0" w:type="dxa"/>
              <w:right w:w="108" w:type="dxa"/>
            </w:tcMar>
          </w:tcPr>
          <w:p w14:paraId="7A57DF64" w14:textId="77777777" w:rsidR="00A24E29" w:rsidRPr="005222EE" w:rsidRDefault="00A24E29" w:rsidP="00330951">
            <w:pPr>
              <w:rPr>
                <w:sz w:val="20"/>
                <w:szCs w:val="20"/>
              </w:rPr>
            </w:pPr>
            <w:r w:rsidRPr="005222EE">
              <w:rPr>
                <w:sz w:val="20"/>
                <w:szCs w:val="20"/>
              </w:rPr>
              <w:t>Whetten, R.W.</w:t>
            </w:r>
          </w:p>
        </w:tc>
        <w:tc>
          <w:tcPr>
            <w:tcW w:w="2052" w:type="dxa"/>
            <w:tcMar>
              <w:top w:w="0" w:type="dxa"/>
              <w:left w:w="108" w:type="dxa"/>
              <w:bottom w:w="0" w:type="dxa"/>
              <w:right w:w="108" w:type="dxa"/>
            </w:tcMar>
          </w:tcPr>
          <w:p w14:paraId="1821F917" w14:textId="77777777" w:rsidR="00A24E29" w:rsidRPr="005222EE" w:rsidRDefault="00A24E29" w:rsidP="00330951">
            <w:pPr>
              <w:rPr>
                <w:sz w:val="20"/>
                <w:szCs w:val="20"/>
              </w:rPr>
            </w:pPr>
            <w:r w:rsidRPr="005222EE">
              <w:rPr>
                <w:sz w:val="20"/>
                <w:szCs w:val="20"/>
              </w:rPr>
              <w:t>PINEMAP research and applied tree breeding</w:t>
            </w:r>
          </w:p>
        </w:tc>
        <w:tc>
          <w:tcPr>
            <w:tcW w:w="1350" w:type="dxa"/>
            <w:tcMar>
              <w:top w:w="0" w:type="dxa"/>
              <w:left w:w="108" w:type="dxa"/>
              <w:bottom w:w="0" w:type="dxa"/>
              <w:right w:w="108" w:type="dxa"/>
            </w:tcMar>
          </w:tcPr>
          <w:p w14:paraId="6A5DA146" w14:textId="77777777" w:rsidR="00A24E29" w:rsidRPr="005222EE" w:rsidRDefault="00A24E29" w:rsidP="00330951">
            <w:pPr>
              <w:rPr>
                <w:sz w:val="20"/>
                <w:szCs w:val="20"/>
              </w:rPr>
            </w:pPr>
            <w:r w:rsidRPr="005222EE">
              <w:rPr>
                <w:sz w:val="20"/>
                <w:szCs w:val="20"/>
              </w:rPr>
              <w:t>Presentation (Meeting)</w:t>
            </w:r>
          </w:p>
        </w:tc>
        <w:tc>
          <w:tcPr>
            <w:tcW w:w="1349" w:type="dxa"/>
            <w:tcMar>
              <w:top w:w="0" w:type="dxa"/>
              <w:left w:w="108" w:type="dxa"/>
              <w:bottom w:w="0" w:type="dxa"/>
              <w:right w:w="108" w:type="dxa"/>
            </w:tcMar>
          </w:tcPr>
          <w:p w14:paraId="2500E3EE" w14:textId="77777777" w:rsidR="00A24E29" w:rsidRPr="005222EE" w:rsidRDefault="00A24E29" w:rsidP="00330951">
            <w:pPr>
              <w:rPr>
                <w:sz w:val="20"/>
                <w:szCs w:val="20"/>
              </w:rPr>
            </w:pPr>
            <w:r w:rsidRPr="005222EE">
              <w:rPr>
                <w:sz w:val="20"/>
                <w:szCs w:val="20"/>
              </w:rPr>
              <w:t>May 22 – 23, 2013</w:t>
            </w:r>
          </w:p>
        </w:tc>
        <w:tc>
          <w:tcPr>
            <w:tcW w:w="2972" w:type="dxa"/>
            <w:tcMar>
              <w:top w:w="0" w:type="dxa"/>
              <w:left w:w="108" w:type="dxa"/>
              <w:bottom w:w="0" w:type="dxa"/>
              <w:right w:w="108" w:type="dxa"/>
            </w:tcMar>
          </w:tcPr>
          <w:p w14:paraId="2E34F1B6" w14:textId="77777777" w:rsidR="00A24E29" w:rsidRPr="005222EE" w:rsidRDefault="00A24E29" w:rsidP="00330951">
            <w:pPr>
              <w:rPr>
                <w:sz w:val="20"/>
                <w:szCs w:val="20"/>
              </w:rPr>
            </w:pPr>
            <w:r w:rsidRPr="005222EE">
              <w:rPr>
                <w:sz w:val="20"/>
                <w:szCs w:val="20"/>
              </w:rPr>
              <w:t>NCSU Cooperative Tree Improvement Program Advisory Board Meeting, Raleigh NC</w:t>
            </w:r>
          </w:p>
        </w:tc>
      </w:tr>
      <w:tr w:rsidR="00A24E29" w:rsidRPr="00E256C6" w14:paraId="33B7E1BB" w14:textId="77777777" w:rsidTr="00330951">
        <w:trPr>
          <w:cantSplit/>
          <w:trHeight w:val="247"/>
        </w:trPr>
        <w:tc>
          <w:tcPr>
            <w:tcW w:w="2267" w:type="dxa"/>
            <w:tcMar>
              <w:top w:w="0" w:type="dxa"/>
              <w:left w:w="108" w:type="dxa"/>
              <w:bottom w:w="0" w:type="dxa"/>
              <w:right w:w="108" w:type="dxa"/>
            </w:tcMar>
          </w:tcPr>
          <w:p w14:paraId="1733C354" w14:textId="77777777" w:rsidR="00A24E29" w:rsidRPr="00522ED0" w:rsidRDefault="00A24E29" w:rsidP="00330951">
            <w:pPr>
              <w:rPr>
                <w:sz w:val="20"/>
                <w:szCs w:val="20"/>
                <w:highlight w:val="yellow"/>
              </w:rPr>
            </w:pPr>
            <w:r w:rsidRPr="00522ED0">
              <w:rPr>
                <w:sz w:val="20"/>
                <w:szCs w:val="20"/>
                <w:highlight w:val="yellow"/>
              </w:rPr>
              <w:t>Whetten, R.W.</w:t>
            </w:r>
          </w:p>
        </w:tc>
        <w:tc>
          <w:tcPr>
            <w:tcW w:w="2052" w:type="dxa"/>
            <w:tcMar>
              <w:top w:w="0" w:type="dxa"/>
              <w:left w:w="108" w:type="dxa"/>
              <w:bottom w:w="0" w:type="dxa"/>
              <w:right w:w="108" w:type="dxa"/>
            </w:tcMar>
          </w:tcPr>
          <w:p w14:paraId="37D93227" w14:textId="77777777" w:rsidR="00A24E29" w:rsidRPr="00522ED0" w:rsidRDefault="00A24E29" w:rsidP="00330951">
            <w:pPr>
              <w:rPr>
                <w:sz w:val="20"/>
                <w:szCs w:val="20"/>
                <w:highlight w:val="yellow"/>
              </w:rPr>
            </w:pPr>
            <w:r w:rsidRPr="00522ED0">
              <w:rPr>
                <w:sz w:val="20"/>
                <w:szCs w:val="20"/>
                <w:highlight w:val="yellow"/>
              </w:rPr>
              <w:t>Testing gene expression patterns as predictors of pine family performance</w:t>
            </w:r>
          </w:p>
        </w:tc>
        <w:tc>
          <w:tcPr>
            <w:tcW w:w="1350" w:type="dxa"/>
            <w:tcMar>
              <w:top w:w="0" w:type="dxa"/>
              <w:left w:w="108" w:type="dxa"/>
              <w:bottom w:w="0" w:type="dxa"/>
              <w:right w:w="108" w:type="dxa"/>
            </w:tcMar>
          </w:tcPr>
          <w:p w14:paraId="2265C455" w14:textId="77777777" w:rsidR="00A24E29" w:rsidRPr="00522ED0" w:rsidRDefault="00A24E29" w:rsidP="00330951">
            <w:pPr>
              <w:rPr>
                <w:sz w:val="20"/>
                <w:szCs w:val="20"/>
                <w:highlight w:val="yellow"/>
              </w:rPr>
            </w:pPr>
            <w:r w:rsidRPr="00522ED0">
              <w:rPr>
                <w:sz w:val="20"/>
                <w:szCs w:val="20"/>
                <w:highlight w:val="yellow"/>
              </w:rPr>
              <w:t>Poster</w:t>
            </w:r>
          </w:p>
          <w:p w14:paraId="3529B344" w14:textId="77777777" w:rsidR="00A24E29" w:rsidRPr="00522ED0" w:rsidRDefault="00A24E29" w:rsidP="00330951">
            <w:pPr>
              <w:rPr>
                <w:sz w:val="20"/>
                <w:szCs w:val="20"/>
                <w:highlight w:val="yellow"/>
              </w:rPr>
            </w:pPr>
            <w:r w:rsidRPr="00522ED0">
              <w:rPr>
                <w:sz w:val="20"/>
                <w:szCs w:val="20"/>
                <w:highlight w:val="yellow"/>
              </w:rPr>
              <w:t>Presentation</w:t>
            </w:r>
          </w:p>
        </w:tc>
        <w:tc>
          <w:tcPr>
            <w:tcW w:w="1349" w:type="dxa"/>
            <w:tcMar>
              <w:top w:w="0" w:type="dxa"/>
              <w:left w:w="108" w:type="dxa"/>
              <w:bottom w:w="0" w:type="dxa"/>
              <w:right w:w="108" w:type="dxa"/>
            </w:tcMar>
          </w:tcPr>
          <w:p w14:paraId="1BCF0EFF" w14:textId="77777777" w:rsidR="00A24E29" w:rsidRPr="00522ED0" w:rsidRDefault="00A24E29" w:rsidP="00330951">
            <w:pPr>
              <w:rPr>
                <w:sz w:val="20"/>
                <w:szCs w:val="20"/>
                <w:highlight w:val="yellow"/>
              </w:rPr>
            </w:pPr>
            <w:r w:rsidRPr="00522ED0">
              <w:rPr>
                <w:sz w:val="20"/>
                <w:szCs w:val="20"/>
                <w:highlight w:val="yellow"/>
              </w:rPr>
              <w:t>May 14-15, 2014</w:t>
            </w:r>
          </w:p>
        </w:tc>
        <w:tc>
          <w:tcPr>
            <w:tcW w:w="2972" w:type="dxa"/>
            <w:tcMar>
              <w:top w:w="0" w:type="dxa"/>
              <w:left w:w="108" w:type="dxa"/>
              <w:bottom w:w="0" w:type="dxa"/>
              <w:right w:w="108" w:type="dxa"/>
            </w:tcMar>
          </w:tcPr>
          <w:p w14:paraId="717F1790" w14:textId="77777777" w:rsidR="00A24E29" w:rsidRPr="00522ED0" w:rsidRDefault="00A24E29" w:rsidP="00330951">
            <w:pPr>
              <w:rPr>
                <w:sz w:val="20"/>
                <w:szCs w:val="20"/>
                <w:highlight w:val="yellow"/>
              </w:rPr>
            </w:pPr>
            <w:r w:rsidRPr="00522ED0">
              <w:rPr>
                <w:sz w:val="20"/>
                <w:szCs w:val="20"/>
                <w:highlight w:val="yellow"/>
              </w:rPr>
              <w:t>PINEMAP Annual Meeting, Athens, GA</w:t>
            </w:r>
          </w:p>
        </w:tc>
      </w:tr>
      <w:tr w:rsidR="00A24E29" w:rsidRPr="00E256C6" w14:paraId="48C1058A" w14:textId="77777777" w:rsidTr="00330951">
        <w:trPr>
          <w:cantSplit/>
          <w:trHeight w:val="247"/>
        </w:trPr>
        <w:tc>
          <w:tcPr>
            <w:tcW w:w="2267" w:type="dxa"/>
            <w:tcMar>
              <w:top w:w="0" w:type="dxa"/>
              <w:left w:w="108" w:type="dxa"/>
              <w:bottom w:w="0" w:type="dxa"/>
              <w:right w:w="108" w:type="dxa"/>
            </w:tcMar>
          </w:tcPr>
          <w:p w14:paraId="305B847F" w14:textId="77777777" w:rsidR="00A24E29" w:rsidRPr="00522ED0" w:rsidRDefault="00A24E29" w:rsidP="00330951">
            <w:pPr>
              <w:rPr>
                <w:sz w:val="20"/>
                <w:szCs w:val="20"/>
                <w:highlight w:val="yellow"/>
              </w:rPr>
            </w:pPr>
            <w:r w:rsidRPr="00522ED0">
              <w:rPr>
                <w:sz w:val="20"/>
                <w:szCs w:val="20"/>
                <w:highlight w:val="yellow"/>
              </w:rPr>
              <w:t>Zhang, J., S.A. Gezan, and G.F. Peter</w:t>
            </w:r>
          </w:p>
        </w:tc>
        <w:tc>
          <w:tcPr>
            <w:tcW w:w="2052" w:type="dxa"/>
            <w:tcMar>
              <w:top w:w="0" w:type="dxa"/>
              <w:left w:w="108" w:type="dxa"/>
              <w:bottom w:w="0" w:type="dxa"/>
              <w:right w:w="108" w:type="dxa"/>
            </w:tcMar>
          </w:tcPr>
          <w:p w14:paraId="41F6D381" w14:textId="77777777" w:rsidR="00A24E29" w:rsidRPr="00522ED0" w:rsidRDefault="00A24E29" w:rsidP="00330951">
            <w:pPr>
              <w:rPr>
                <w:sz w:val="20"/>
                <w:szCs w:val="20"/>
                <w:highlight w:val="yellow"/>
              </w:rPr>
            </w:pPr>
            <w:r w:rsidRPr="00522ED0">
              <w:rPr>
                <w:sz w:val="20"/>
                <w:szCs w:val="20"/>
                <w:highlight w:val="yellow"/>
              </w:rPr>
              <w:t>Integrating Climate and Genetic Effects of Loblolly Pine by Universal Response Functions</w:t>
            </w:r>
          </w:p>
        </w:tc>
        <w:tc>
          <w:tcPr>
            <w:tcW w:w="1350" w:type="dxa"/>
            <w:tcMar>
              <w:top w:w="0" w:type="dxa"/>
              <w:left w:w="108" w:type="dxa"/>
              <w:bottom w:w="0" w:type="dxa"/>
              <w:right w:w="108" w:type="dxa"/>
            </w:tcMar>
          </w:tcPr>
          <w:p w14:paraId="351CCDC3" w14:textId="77777777" w:rsidR="00A24E29" w:rsidRPr="00522ED0" w:rsidRDefault="00A24E29" w:rsidP="00330951">
            <w:pPr>
              <w:rPr>
                <w:sz w:val="20"/>
                <w:szCs w:val="20"/>
                <w:highlight w:val="yellow"/>
              </w:rPr>
            </w:pPr>
            <w:r w:rsidRPr="00522ED0">
              <w:rPr>
                <w:sz w:val="20"/>
                <w:szCs w:val="20"/>
                <w:highlight w:val="yellow"/>
              </w:rPr>
              <w:t>Poster</w:t>
            </w:r>
          </w:p>
          <w:p w14:paraId="2D0E79C6" w14:textId="77777777" w:rsidR="00A24E29" w:rsidRPr="00522ED0" w:rsidRDefault="00A24E29" w:rsidP="00330951">
            <w:pPr>
              <w:rPr>
                <w:sz w:val="20"/>
                <w:szCs w:val="20"/>
                <w:highlight w:val="yellow"/>
              </w:rPr>
            </w:pPr>
            <w:r w:rsidRPr="00522ED0">
              <w:rPr>
                <w:sz w:val="20"/>
                <w:szCs w:val="20"/>
                <w:highlight w:val="yellow"/>
              </w:rPr>
              <w:t>Presentation</w:t>
            </w:r>
          </w:p>
        </w:tc>
        <w:tc>
          <w:tcPr>
            <w:tcW w:w="1349" w:type="dxa"/>
            <w:tcMar>
              <w:top w:w="0" w:type="dxa"/>
              <w:left w:w="108" w:type="dxa"/>
              <w:bottom w:w="0" w:type="dxa"/>
              <w:right w:w="108" w:type="dxa"/>
            </w:tcMar>
          </w:tcPr>
          <w:p w14:paraId="1F6262CB" w14:textId="77777777" w:rsidR="00A24E29" w:rsidRPr="00522ED0" w:rsidRDefault="00A24E29" w:rsidP="00330951">
            <w:pPr>
              <w:rPr>
                <w:sz w:val="20"/>
                <w:szCs w:val="20"/>
                <w:highlight w:val="yellow"/>
              </w:rPr>
            </w:pPr>
            <w:r w:rsidRPr="00522ED0">
              <w:rPr>
                <w:sz w:val="20"/>
                <w:szCs w:val="20"/>
                <w:highlight w:val="yellow"/>
              </w:rPr>
              <w:t>May 14-16, 2014</w:t>
            </w:r>
          </w:p>
        </w:tc>
        <w:tc>
          <w:tcPr>
            <w:tcW w:w="2972" w:type="dxa"/>
            <w:tcMar>
              <w:top w:w="0" w:type="dxa"/>
              <w:left w:w="108" w:type="dxa"/>
              <w:bottom w:w="0" w:type="dxa"/>
              <w:right w:w="108" w:type="dxa"/>
            </w:tcMar>
          </w:tcPr>
          <w:p w14:paraId="1C74D2A0" w14:textId="77777777" w:rsidR="00A24E29" w:rsidRPr="00522ED0" w:rsidRDefault="00A24E29" w:rsidP="00330951">
            <w:pPr>
              <w:rPr>
                <w:sz w:val="20"/>
                <w:szCs w:val="20"/>
                <w:highlight w:val="yellow"/>
              </w:rPr>
            </w:pPr>
            <w:r w:rsidRPr="00522ED0">
              <w:rPr>
                <w:sz w:val="20"/>
                <w:szCs w:val="20"/>
                <w:highlight w:val="yellow"/>
              </w:rPr>
              <w:t>PINEMAP Annual Meeting, Athens, GA</w:t>
            </w:r>
          </w:p>
        </w:tc>
      </w:tr>
    </w:tbl>
    <w:p w14:paraId="2FFE4890" w14:textId="77777777" w:rsidR="00CA2C88" w:rsidRPr="005222EE" w:rsidRDefault="00CA2C88" w:rsidP="005222EE"/>
    <w:p w14:paraId="49329673" w14:textId="77777777" w:rsidR="00CA2C88" w:rsidRPr="006D079F" w:rsidRDefault="00CA2C88" w:rsidP="00CA2C88">
      <w:pPr>
        <w:overflowPunct w:val="0"/>
        <w:autoSpaceDE w:val="0"/>
        <w:autoSpaceDN w:val="0"/>
        <w:adjustRightInd w:val="0"/>
        <w:ind w:left="432" w:hanging="432"/>
        <w:textAlignment w:val="baseline"/>
        <w:rPr>
          <w:rFonts w:ascii="Times New Roman" w:eastAsia="Times New Roman" w:hAnsi="Times New Roman" w:cs="Times New Roman"/>
          <w:sz w:val="18"/>
        </w:rPr>
      </w:pPr>
    </w:p>
    <w:p w14:paraId="34C2A753" w14:textId="77777777" w:rsidR="00CA2C88" w:rsidRDefault="00CA2C88" w:rsidP="00CA2C88">
      <w:pPr>
        <w:pStyle w:val="Subtitle"/>
        <w:rPr>
          <w:color w:val="2C3F7A"/>
        </w:rPr>
      </w:pPr>
    </w:p>
    <w:p w14:paraId="2A99E40F" w14:textId="77777777" w:rsidR="00CA2C88" w:rsidRPr="001515C4" w:rsidRDefault="00CA2C88" w:rsidP="00CA2C88">
      <w:pPr>
        <w:pStyle w:val="Subtitle"/>
        <w:rPr>
          <w:b/>
          <w:color w:val="2C3F7A"/>
        </w:rPr>
      </w:pPr>
      <w:r w:rsidRPr="001515C4">
        <w:rPr>
          <w:b/>
          <w:color w:val="2C3F7A"/>
        </w:rPr>
        <w:t>Trainings, workshops, and courses</w:t>
      </w:r>
    </w:p>
    <w:p w14:paraId="6CCEE32C" w14:textId="77777777" w:rsidR="00CA2C88" w:rsidRDefault="00CA2C88" w:rsidP="00CA2C88"/>
    <w:p w14:paraId="57EDF303" w14:textId="77777777" w:rsidR="00CA2C88" w:rsidRDefault="00CA2C88" w:rsidP="00CA2C88">
      <w:r>
        <w:t>Krutovsky, K.V. served as Instructor and Lecturer at the School of Young Scientists "Genome Sequencing and Data Analysis", organized by the Institute of Chemical Biology and Fundamental Medicine, Siberian Branch, Russian Academy of Science, July 19-21, 2013, Novosibirsk, Russia; http://conf.nsc.ru/seq2013/en); presented a lecture on “Innovative approaches for de novo sequencing of large complex genomes”, http://conf.nsc.ru/seq2013)</w:t>
      </w:r>
    </w:p>
    <w:p w14:paraId="5E90A6CF" w14:textId="77777777" w:rsidR="00CA2C88" w:rsidRDefault="00CA2C88" w:rsidP="00CA2C88"/>
    <w:p w14:paraId="6E5C428A" w14:textId="77777777" w:rsidR="00CA2C88" w:rsidRDefault="00CA2C88" w:rsidP="00CA2C88">
      <w:r>
        <w:t>The NCSU Cooperative Tree Improvement Program conducted a Tree Improvement Short Course in Birmingham AL, Nov 5 – 7, 2013. S. McKeand, F. Isik, and R. Whetten presented lectures on strategies for tree breeding, including sections on geographic variation in loblolly pine, breeding for site adaptability and resilience, and analysis of performance data from multi-site progeny trials.</w:t>
      </w:r>
    </w:p>
    <w:p w14:paraId="6471A530" w14:textId="77777777" w:rsidR="00CA2C88" w:rsidRPr="0081281A" w:rsidRDefault="00CA2C88" w:rsidP="00CA2C88"/>
    <w:p w14:paraId="76DB026B" w14:textId="77777777" w:rsidR="00CA2C88" w:rsidRPr="00B14802" w:rsidRDefault="00CA2C88" w:rsidP="00CA2C88"/>
    <w:p w14:paraId="4AF8B6DC" w14:textId="77777777" w:rsidR="00CA2C88" w:rsidRDefault="002E5FE3" w:rsidP="00CA2C88">
      <w:pPr>
        <w:rPr>
          <w:rStyle w:val="IntenseReference"/>
          <w:rFonts w:asciiTheme="majorHAnsi" w:hAnsiTheme="majorHAnsi"/>
          <w:color w:val="FF0000"/>
          <w:sz w:val="26"/>
          <w:szCs w:val="26"/>
        </w:rPr>
      </w:pPr>
      <w:r>
        <w:rPr>
          <w:rStyle w:val="IntenseReference"/>
          <w:rFonts w:asciiTheme="majorHAnsi" w:hAnsiTheme="majorHAnsi"/>
          <w:color w:val="1F497D" w:themeColor="text2"/>
          <w:sz w:val="26"/>
          <w:szCs w:val="26"/>
        </w:rPr>
        <w:t>progress narrative</w:t>
      </w:r>
    </w:p>
    <w:p w14:paraId="428BF6A8" w14:textId="77777777" w:rsidR="002E5FE3" w:rsidRPr="002E5FE3" w:rsidRDefault="002E5FE3" w:rsidP="00CA2C88">
      <w:pPr>
        <w:rPr>
          <w:rFonts w:asciiTheme="majorHAnsi" w:hAnsiTheme="majorHAnsi"/>
          <w:b/>
          <w:bCs/>
          <w:smallCaps/>
          <w:color w:val="FF0000"/>
          <w:spacing w:val="5"/>
          <w:sz w:val="26"/>
          <w:szCs w:val="26"/>
          <w:u w:val="single"/>
        </w:rPr>
      </w:pPr>
    </w:p>
    <w:p w14:paraId="0E82519E" w14:textId="77777777" w:rsidR="00E9356B" w:rsidRPr="00471B5B" w:rsidRDefault="00E9356B" w:rsidP="00E9356B">
      <w:pPr>
        <w:shd w:val="clear" w:color="auto" w:fill="D9D9D9"/>
        <w:rPr>
          <w:rFonts w:ascii="Calibri" w:eastAsia="Calibri" w:hAnsi="Calibri" w:cs="Times New Roman"/>
        </w:rPr>
      </w:pPr>
      <w:r>
        <w:rPr>
          <w:rFonts w:ascii="Calibri" w:eastAsia="Calibri" w:hAnsi="Calibri" w:cs="Times New Roman"/>
        </w:rPr>
        <w:t xml:space="preserve">Please provide a </w:t>
      </w:r>
      <w:r w:rsidRPr="00EB25E3">
        <w:rPr>
          <w:rFonts w:ascii="Calibri" w:eastAsia="Calibri" w:hAnsi="Calibri" w:cs="Times New Roman"/>
          <w:i/>
          <w:u w:val="single"/>
        </w:rPr>
        <w:t>brief</w:t>
      </w:r>
      <w:r w:rsidRPr="00FA1541">
        <w:rPr>
          <w:rFonts w:ascii="Calibri" w:eastAsia="Calibri" w:hAnsi="Calibri" w:cs="Times New Roman"/>
        </w:rPr>
        <w:t xml:space="preserve"> </w:t>
      </w:r>
      <w:r w:rsidRPr="00703A86">
        <w:rPr>
          <w:rFonts w:ascii="Calibri" w:eastAsia="Calibri" w:hAnsi="Calibri" w:cs="Times New Roman"/>
        </w:rPr>
        <w:t>summary of progress on each deliverable/</w:t>
      </w:r>
      <w:r>
        <w:rPr>
          <w:rFonts w:ascii="Calibri" w:eastAsia="Calibri" w:hAnsi="Calibri" w:cs="Times New Roman"/>
        </w:rPr>
        <w:t>task/input/</w:t>
      </w:r>
      <w:r w:rsidRPr="00703A86">
        <w:rPr>
          <w:rFonts w:ascii="Calibri" w:eastAsia="Calibri" w:hAnsi="Calibri" w:cs="Times New Roman"/>
        </w:rPr>
        <w:t>output</w:t>
      </w:r>
      <w:r>
        <w:rPr>
          <w:rFonts w:ascii="Calibri" w:eastAsia="Calibri" w:hAnsi="Calibri" w:cs="Times New Roman"/>
        </w:rPr>
        <w:t xml:space="preserve"> listed below</w:t>
      </w:r>
      <w:r w:rsidRPr="00703A86">
        <w:rPr>
          <w:rFonts w:ascii="Calibri" w:eastAsia="Calibri" w:hAnsi="Calibri" w:cs="Times New Roman"/>
        </w:rPr>
        <w:t>.</w:t>
      </w:r>
      <w:r>
        <w:rPr>
          <w:rFonts w:ascii="Calibri" w:eastAsia="Calibri" w:hAnsi="Calibri" w:cs="Times New Roman"/>
        </w:rPr>
        <w:t xml:space="preserve"> In many case</w:t>
      </w:r>
      <w:r w:rsidR="00C43340">
        <w:rPr>
          <w:rFonts w:ascii="Calibri" w:eastAsia="Calibri" w:hAnsi="Calibri" w:cs="Times New Roman"/>
        </w:rPr>
        <w:t>s,</w:t>
      </w:r>
      <w:r>
        <w:rPr>
          <w:rFonts w:ascii="Calibri" w:eastAsia="Calibri" w:hAnsi="Calibri" w:cs="Times New Roman"/>
        </w:rPr>
        <w:t xml:space="preserve"> a one sentence summary may suffice.  If there is no progress update on an item, leave blank.</w:t>
      </w:r>
    </w:p>
    <w:p w14:paraId="3881D1EC" w14:textId="77777777" w:rsidR="00E9356B" w:rsidRDefault="00E9356B" w:rsidP="00E9356B">
      <w:pPr>
        <w:pStyle w:val="ListParagraph"/>
        <w:numPr>
          <w:ilvl w:val="0"/>
          <w:numId w:val="2"/>
        </w:numPr>
        <w:shd w:val="clear" w:color="auto" w:fill="D9D9D9"/>
        <w:rPr>
          <w:rFonts w:ascii="Calibri" w:eastAsia="Calibri" w:hAnsi="Calibri" w:cs="Times New Roman"/>
        </w:rPr>
      </w:pPr>
      <w:r w:rsidRPr="00703A86">
        <w:rPr>
          <w:rFonts w:ascii="Calibri" w:eastAsia="Calibri" w:hAnsi="Calibri" w:cs="Times New Roman"/>
        </w:rPr>
        <w:t xml:space="preserve">These progress updates will be used in the Year 5 Continuation Proposal Project Narrative. </w:t>
      </w:r>
    </w:p>
    <w:p w14:paraId="675F1510" w14:textId="77777777" w:rsidR="00E9356B" w:rsidRDefault="00E9356B" w:rsidP="00E9356B">
      <w:pPr>
        <w:pStyle w:val="ListParagraph"/>
        <w:numPr>
          <w:ilvl w:val="0"/>
          <w:numId w:val="2"/>
        </w:numPr>
        <w:shd w:val="clear" w:color="auto" w:fill="D9D9D9"/>
        <w:rPr>
          <w:rFonts w:ascii="Calibri" w:eastAsia="Calibri" w:hAnsi="Calibri" w:cs="Times New Roman"/>
        </w:rPr>
      </w:pPr>
      <w:r w:rsidRPr="00703A86">
        <w:rPr>
          <w:rFonts w:ascii="Calibri" w:eastAsia="Calibri" w:hAnsi="Calibri" w:cs="Times New Roman"/>
        </w:rPr>
        <w:t xml:space="preserve">Due to the fact that there is a page limit for this project narrative, each Aim’s </w:t>
      </w:r>
      <w:r>
        <w:rPr>
          <w:rFonts w:ascii="Calibri" w:eastAsia="Calibri" w:hAnsi="Calibri" w:cs="Times New Roman"/>
        </w:rPr>
        <w:t xml:space="preserve">complete </w:t>
      </w:r>
      <w:r w:rsidRPr="00703A86">
        <w:rPr>
          <w:rFonts w:ascii="Calibri" w:eastAsia="Calibri" w:hAnsi="Calibri" w:cs="Times New Roman"/>
        </w:rPr>
        <w:t xml:space="preserve">project narrative should be </w:t>
      </w:r>
      <w:r w:rsidRPr="00703A86">
        <w:rPr>
          <w:rFonts w:ascii="Calibri" w:eastAsia="Calibri" w:hAnsi="Calibri" w:cs="Times New Roman"/>
          <w:u w:val="single"/>
        </w:rPr>
        <w:t>no longer than 3 pages</w:t>
      </w:r>
      <w:r w:rsidRPr="00703A86">
        <w:rPr>
          <w:rFonts w:ascii="Calibri" w:eastAsia="Calibri" w:hAnsi="Calibri" w:cs="Times New Roman"/>
        </w:rPr>
        <w:t xml:space="preserve">. </w:t>
      </w:r>
    </w:p>
    <w:p w14:paraId="45B7E7D8" w14:textId="77777777" w:rsidR="00E9356B" w:rsidRPr="00703A86" w:rsidRDefault="00E9356B" w:rsidP="00E9356B">
      <w:pPr>
        <w:pStyle w:val="ListParagraph"/>
        <w:numPr>
          <w:ilvl w:val="0"/>
          <w:numId w:val="2"/>
        </w:numPr>
        <w:shd w:val="clear" w:color="auto" w:fill="D9D9D9"/>
        <w:rPr>
          <w:rFonts w:ascii="Calibri" w:eastAsia="Calibri" w:hAnsi="Calibri" w:cs="Times New Roman"/>
        </w:rPr>
      </w:pPr>
      <w:r w:rsidRPr="00703A86">
        <w:rPr>
          <w:rFonts w:ascii="Calibri" w:eastAsia="Calibri" w:hAnsi="Calibri" w:cs="Times New Roman"/>
        </w:rPr>
        <w:t>Do not include any figures</w:t>
      </w:r>
      <w:r>
        <w:rPr>
          <w:rFonts w:ascii="Calibri" w:eastAsia="Calibri" w:hAnsi="Calibri" w:cs="Times New Roman"/>
        </w:rPr>
        <w:t xml:space="preserve"> or tables</w:t>
      </w:r>
      <w:r w:rsidRPr="00703A86">
        <w:rPr>
          <w:rFonts w:ascii="Calibri" w:eastAsia="Calibri" w:hAnsi="Calibri" w:cs="Times New Roman"/>
        </w:rPr>
        <w:t>, but please do include quantifiable measurements, if available (i.e., # of plots measured, # of samples, # of runs, # of people reached, etc.)</w:t>
      </w:r>
    </w:p>
    <w:p w14:paraId="3B462BED" w14:textId="77777777" w:rsidR="00CA2C88" w:rsidRDefault="00CA2C88" w:rsidP="00CA2C88">
      <w:pPr>
        <w:rPr>
          <w:color w:val="FF0000"/>
        </w:rPr>
      </w:pPr>
    </w:p>
    <w:p w14:paraId="0E0FF081" w14:textId="77777777" w:rsidR="00E9356B" w:rsidRDefault="00E9356B" w:rsidP="00CA2C88">
      <w:pPr>
        <w:rPr>
          <w:color w:val="FF0000"/>
        </w:rPr>
      </w:pPr>
      <w:r w:rsidRPr="00A24E29">
        <w:rPr>
          <w:color w:val="FF0000"/>
          <w:highlight w:val="yellow"/>
        </w:rPr>
        <w:lastRenderedPageBreak/>
        <w:t xml:space="preserve">Ross/Tom: We added in the tasks/deliverables </w:t>
      </w:r>
      <w:r w:rsidR="000D2915" w:rsidRPr="00A24E29">
        <w:rPr>
          <w:color w:val="FF0000"/>
          <w:highlight w:val="yellow"/>
        </w:rPr>
        <w:t>from</w:t>
      </w:r>
      <w:r w:rsidRPr="00A24E29">
        <w:rPr>
          <w:color w:val="FF0000"/>
          <w:highlight w:val="yellow"/>
        </w:rPr>
        <w:t xml:space="preserve"> the seed deployment tool and </w:t>
      </w:r>
      <w:r w:rsidR="000D2915" w:rsidRPr="00A24E29">
        <w:rPr>
          <w:color w:val="FF0000"/>
          <w:highlight w:val="yellow"/>
        </w:rPr>
        <w:t>genotyping integration platform timelines</w:t>
      </w:r>
      <w:r w:rsidRPr="00A24E29">
        <w:rPr>
          <w:color w:val="FF0000"/>
          <w:highlight w:val="yellow"/>
        </w:rPr>
        <w:t>. The older/original Aim 3 milestones are also still listed below. Please report on</w:t>
      </w:r>
      <w:r w:rsidR="000D2915" w:rsidRPr="00A24E29">
        <w:rPr>
          <w:color w:val="FF0000"/>
          <w:highlight w:val="yellow"/>
        </w:rPr>
        <w:t xml:space="preserve"> the items </w:t>
      </w:r>
      <w:r w:rsidRPr="00A24E29">
        <w:rPr>
          <w:color w:val="FF0000"/>
          <w:highlight w:val="yellow"/>
        </w:rPr>
        <w:t xml:space="preserve">that are still relevant and note which ones should be </w:t>
      </w:r>
      <w:r w:rsidR="00012E95" w:rsidRPr="00A24E29">
        <w:rPr>
          <w:color w:val="FF0000"/>
          <w:highlight w:val="yellow"/>
        </w:rPr>
        <w:t>deleted</w:t>
      </w:r>
      <w:r w:rsidRPr="00A24E29">
        <w:rPr>
          <w:color w:val="FF0000"/>
          <w:highlight w:val="yellow"/>
        </w:rPr>
        <w:t>.</w:t>
      </w:r>
    </w:p>
    <w:p w14:paraId="148A2A55" w14:textId="77777777" w:rsidR="00E9356B" w:rsidRDefault="00E9356B" w:rsidP="00CA2C88">
      <w:pPr>
        <w:rPr>
          <w:color w:val="FF0000"/>
        </w:rPr>
      </w:pPr>
    </w:p>
    <w:p w14:paraId="1386AB77" w14:textId="77777777" w:rsidR="00CA2C88" w:rsidRPr="00DB4979" w:rsidRDefault="00CA2C88" w:rsidP="00CA2C88">
      <w:pPr>
        <w:rPr>
          <w:rFonts w:asciiTheme="majorHAnsi" w:hAnsiTheme="majorHAnsi"/>
          <w:b/>
          <w:color w:val="1F497D" w:themeColor="text2"/>
        </w:rPr>
      </w:pPr>
      <w:r w:rsidRPr="00DB4979">
        <w:rPr>
          <w:rFonts w:asciiTheme="majorHAnsi" w:hAnsiTheme="majorHAnsi"/>
          <w:b/>
          <w:color w:val="1F497D" w:themeColor="text2"/>
        </w:rPr>
        <w:t>Genotyping</w:t>
      </w:r>
    </w:p>
    <w:p w14:paraId="306CAAA1" w14:textId="77777777" w:rsidR="00CA2C88" w:rsidRDefault="00CA2C88" w:rsidP="00CA2C88"/>
    <w:p w14:paraId="53DAB762" w14:textId="77777777" w:rsidR="00CA2C88" w:rsidRPr="00DB4979" w:rsidRDefault="00CA2C88" w:rsidP="00CA2C88">
      <w:pPr>
        <w:rPr>
          <w:b/>
        </w:rPr>
      </w:pPr>
      <w:r w:rsidRPr="00DB4979">
        <w:rPr>
          <w:b/>
        </w:rPr>
        <w:t>Task: Collect more phenotypic data on ADEPT2 (Y4, Q2)</w:t>
      </w:r>
    </w:p>
    <w:p w14:paraId="08B9FCBA" w14:textId="77777777" w:rsidR="00CA2C88" w:rsidRDefault="00523676" w:rsidP="00CA2C88">
      <w:r>
        <w:t xml:space="preserve">Mengmeng Lu and </w:t>
      </w:r>
      <w:r w:rsidR="001E11B6">
        <w:t xml:space="preserve">PINEMAP intern Nathalie (surname?) spent three weeks collecting tissue samples and data from the ADEPT2 clonal trial planted near Saucier MS in May and June, 2014. </w:t>
      </w:r>
      <w:r w:rsidR="008833D8" w:rsidRPr="008833D8">
        <w:t>The phenotypic data available now include: specific leaf area, branch angle, crown width, total height, growth height, diameter</w:t>
      </w:r>
      <w:r w:rsidR="008833D8">
        <w:t>,</w:t>
      </w:r>
      <w:r w:rsidR="008833D8" w:rsidRPr="008833D8">
        <w:t xml:space="preserve"> and </w:t>
      </w:r>
      <w:r w:rsidR="008833D8">
        <w:t xml:space="preserve">number of fusiform rust </w:t>
      </w:r>
      <w:r w:rsidR="008833D8" w:rsidRPr="008833D8">
        <w:t xml:space="preserve">galls. </w:t>
      </w:r>
      <w:r w:rsidR="008833D8">
        <w:t>M</w:t>
      </w:r>
      <w:r w:rsidR="008833D8" w:rsidRPr="008833D8">
        <w:t>easurement</w:t>
      </w:r>
      <w:r w:rsidR="008833D8">
        <w:t>s</w:t>
      </w:r>
      <w:r w:rsidR="008833D8" w:rsidRPr="008833D8">
        <w:t xml:space="preserve"> </w:t>
      </w:r>
      <w:r w:rsidR="008833D8">
        <w:t>o</w:t>
      </w:r>
      <w:r w:rsidR="008833D8" w:rsidRPr="008833D8">
        <w:t xml:space="preserve">f carbon isotope discrimination and stomata density are underway </w:t>
      </w:r>
      <w:r w:rsidR="008833D8">
        <w:t>on f</w:t>
      </w:r>
      <w:r w:rsidR="001E11B6">
        <w:t>oliage samples</w:t>
      </w:r>
      <w:r w:rsidR="008833D8">
        <w:t>; the data will be used</w:t>
      </w:r>
      <w:r w:rsidR="001E11B6">
        <w:t xml:space="preserve"> to test hypotheses about the relationship of water use efficiency and growth under field conditions</w:t>
      </w:r>
      <w:r w:rsidR="008833D8">
        <w:t>.</w:t>
      </w:r>
      <w:r w:rsidR="001E11B6">
        <w:t xml:space="preserve"> </w:t>
      </w:r>
      <w:r w:rsidR="008833D8">
        <w:t>T</w:t>
      </w:r>
      <w:r w:rsidR="001E11B6">
        <w:t>he</w:t>
      </w:r>
      <w:r w:rsidR="008833D8">
        <w:t>se</w:t>
      </w:r>
      <w:r w:rsidR="001E11B6">
        <w:t xml:space="preserve"> phenotypic measurements will be used in conjunction with genotypes obtained from the same cloned individuals to test for associations between genetic and phenotypic variation.</w:t>
      </w:r>
    </w:p>
    <w:p w14:paraId="6221220B" w14:textId="77777777" w:rsidR="00E9356B" w:rsidRDefault="00E9356B" w:rsidP="00CA2C88"/>
    <w:p w14:paraId="2C23DBDC" w14:textId="77777777" w:rsidR="00CA2C88" w:rsidRPr="00DB4979" w:rsidRDefault="00CA2C88" w:rsidP="00CA2C88">
      <w:pPr>
        <w:rPr>
          <w:b/>
        </w:rPr>
      </w:pPr>
      <w:r w:rsidRPr="00DB4979">
        <w:rPr>
          <w:b/>
        </w:rPr>
        <w:t>Task: Genotyping experiments underway at VT, NCSU, TAMU, and UF (Y4, Q2)</w:t>
      </w:r>
    </w:p>
    <w:p w14:paraId="76B654EB" w14:textId="77777777" w:rsidR="00CA2C88" w:rsidRDefault="009B1EA5" w:rsidP="00CA2C88">
      <w:r>
        <w:t>The group at Texas A&amp;M is waiting for sequencing results from the first test of Nimblegen hybrid capture reagents, to confirm the utility of that method before moving forward with more genotyping of the ADEPT2 clonal population, and the group at Virginia Tech is waiting for sequencing results from GBS libraries prepared from the Appomattox County, Virginia test site of the PSSSS test series. NC State is preparing to grow seedlings from two sets of about 40 parents that were used in large partial-diallel mating designs to create about 250 full-sib families. The phenotypic data from those progeny tests are in hand, and the seedlings will be used for RNA-seq experiments to test the hypothesis that gene expression levels can be used to model genetic variation in family mean performance.</w:t>
      </w:r>
    </w:p>
    <w:p w14:paraId="4BE4BEF2" w14:textId="77777777" w:rsidR="00E9356B" w:rsidRDefault="00E9356B" w:rsidP="00CA2C88"/>
    <w:p w14:paraId="217E2242" w14:textId="77777777" w:rsidR="00CA2C88" w:rsidRPr="00DB4979" w:rsidRDefault="00CA2C88" w:rsidP="00CA2C88">
      <w:pPr>
        <w:rPr>
          <w:b/>
        </w:rPr>
      </w:pPr>
      <w:r w:rsidRPr="00DB4979">
        <w:rPr>
          <w:b/>
        </w:rPr>
        <w:t>Task: Genotyping complete (sequencing done, data analysis on going) (Y5, Q1)</w:t>
      </w:r>
    </w:p>
    <w:p w14:paraId="7EF4F75E" w14:textId="77777777" w:rsidR="00CA2C88" w:rsidRDefault="00CA2C88" w:rsidP="00CA2C88"/>
    <w:p w14:paraId="16C2D699" w14:textId="77777777" w:rsidR="00E9356B" w:rsidRDefault="00E9356B" w:rsidP="00CA2C88"/>
    <w:p w14:paraId="4BAF7264" w14:textId="77777777" w:rsidR="00CA2C88" w:rsidRPr="00DB4979" w:rsidRDefault="00CA2C88" w:rsidP="00CA2C88">
      <w:pPr>
        <w:rPr>
          <w:b/>
        </w:rPr>
      </w:pPr>
      <w:r w:rsidRPr="00DB4979">
        <w:rPr>
          <w:b/>
        </w:rPr>
        <w:t>Deliverable: Upload ADEPT2 phenotypes into TerraC</w:t>
      </w:r>
    </w:p>
    <w:p w14:paraId="24C432C2" w14:textId="77777777" w:rsidR="00CA2C88" w:rsidRDefault="00CA2C88" w:rsidP="00CA2C88"/>
    <w:p w14:paraId="15DBFA72" w14:textId="77777777" w:rsidR="00E9356B" w:rsidRDefault="00E9356B" w:rsidP="00CA2C88"/>
    <w:p w14:paraId="3323A335" w14:textId="77777777" w:rsidR="00E9356B" w:rsidRDefault="00E9356B" w:rsidP="00CA2C88"/>
    <w:p w14:paraId="79390024" w14:textId="77777777" w:rsidR="00CA2C88" w:rsidRPr="00DB4979" w:rsidRDefault="00CA2C88" w:rsidP="00CA2C88">
      <w:pPr>
        <w:rPr>
          <w:b/>
        </w:rPr>
      </w:pPr>
      <w:r w:rsidRPr="00DB4979">
        <w:rPr>
          <w:b/>
        </w:rPr>
        <w:t>Task: Discover genetic variant data (SNPs in VCF files) (Y5, Q2)</w:t>
      </w:r>
    </w:p>
    <w:p w14:paraId="1AC767C1" w14:textId="77777777" w:rsidR="00CA2C88" w:rsidRDefault="00CA2C88" w:rsidP="00CA2C88"/>
    <w:p w14:paraId="6EE4288F" w14:textId="77777777" w:rsidR="00E9356B" w:rsidRDefault="00E9356B" w:rsidP="00CA2C88"/>
    <w:p w14:paraId="41F4E0CC" w14:textId="77777777" w:rsidR="00CA2C88" w:rsidRPr="00DB4979" w:rsidRDefault="00CA2C88" w:rsidP="00CA2C88">
      <w:pPr>
        <w:rPr>
          <w:b/>
        </w:rPr>
      </w:pPr>
      <w:r w:rsidRPr="00DB4979">
        <w:rPr>
          <w:b/>
        </w:rPr>
        <w:t>Deliverable: Upload genetic variant data into TreeGenes (Y5, Q3)</w:t>
      </w:r>
    </w:p>
    <w:p w14:paraId="6A60CCD8" w14:textId="77777777" w:rsidR="00CA2C88" w:rsidRDefault="00CA2C88" w:rsidP="00CA2C88"/>
    <w:p w14:paraId="1E9F7966" w14:textId="77777777" w:rsidR="00E9356B" w:rsidRDefault="00E9356B" w:rsidP="00CA2C88"/>
    <w:p w14:paraId="67010C5A" w14:textId="77777777" w:rsidR="00CA2C88" w:rsidRPr="00DB4979" w:rsidRDefault="00CA2C88" w:rsidP="00CA2C88">
      <w:pPr>
        <w:rPr>
          <w:b/>
        </w:rPr>
      </w:pPr>
      <w:r w:rsidRPr="00DB4979">
        <w:rPr>
          <w:b/>
        </w:rPr>
        <w:t>Deliverable: Tree breeding tools available to breeding programs (Y5, Q4)</w:t>
      </w:r>
    </w:p>
    <w:p w14:paraId="2E43D1C8" w14:textId="77777777" w:rsidR="00CA2C88" w:rsidRDefault="00CA2C88" w:rsidP="00CA2C88"/>
    <w:p w14:paraId="7AD3AD82" w14:textId="77777777" w:rsidR="00E9356B" w:rsidRDefault="00E9356B" w:rsidP="00CA2C88"/>
    <w:p w14:paraId="25B45BD9" w14:textId="77777777" w:rsidR="00CA2C88" w:rsidRPr="00DB4979" w:rsidRDefault="00CA2C88" w:rsidP="00CA2C88">
      <w:pPr>
        <w:rPr>
          <w:b/>
        </w:rPr>
      </w:pPr>
      <w:r w:rsidRPr="00DB4979">
        <w:rPr>
          <w:b/>
        </w:rPr>
        <w:t>Deliverable: Better adapted germplasm (Y5, Q4)</w:t>
      </w:r>
    </w:p>
    <w:p w14:paraId="133464FC" w14:textId="77777777" w:rsidR="00CA2C88" w:rsidRDefault="00CA2C88" w:rsidP="00CA2C88"/>
    <w:p w14:paraId="5C12C028" w14:textId="77777777" w:rsidR="002E5FE3" w:rsidRDefault="002E5FE3" w:rsidP="00CA2C88">
      <w:pPr>
        <w:rPr>
          <w:rFonts w:asciiTheme="majorHAnsi" w:hAnsiTheme="majorHAnsi"/>
          <w:b/>
          <w:color w:val="1F497D" w:themeColor="text2"/>
        </w:rPr>
      </w:pPr>
    </w:p>
    <w:p w14:paraId="5662A99A" w14:textId="77777777" w:rsidR="00CA2C88" w:rsidRPr="008C1432" w:rsidRDefault="00CA2C88" w:rsidP="00CA2C88">
      <w:pPr>
        <w:rPr>
          <w:rFonts w:asciiTheme="majorHAnsi" w:hAnsiTheme="majorHAnsi"/>
          <w:b/>
        </w:rPr>
      </w:pPr>
      <w:r w:rsidRPr="008C1432">
        <w:rPr>
          <w:rFonts w:asciiTheme="majorHAnsi" w:hAnsiTheme="majorHAnsi"/>
          <w:b/>
          <w:color w:val="1F497D" w:themeColor="text2"/>
        </w:rPr>
        <w:t>Seed deployment tool for DSS</w:t>
      </w:r>
    </w:p>
    <w:p w14:paraId="22116871" w14:textId="77777777" w:rsidR="00CA2C88" w:rsidRDefault="00CA2C88" w:rsidP="00CA2C88"/>
    <w:p w14:paraId="10E07552" w14:textId="77777777" w:rsidR="00CA2C88" w:rsidRPr="008C1432" w:rsidRDefault="008C1432" w:rsidP="00CA2C88">
      <w:pPr>
        <w:rPr>
          <w:b/>
        </w:rPr>
      </w:pPr>
      <w:r w:rsidRPr="008C1432">
        <w:rPr>
          <w:b/>
        </w:rPr>
        <w:t xml:space="preserve">Deliverable: </w:t>
      </w:r>
      <w:r w:rsidR="00CA2C88" w:rsidRPr="008C1432">
        <w:rPr>
          <w:b/>
        </w:rPr>
        <w:t>Version 1 Seed deployment tool (Y4, Q3)</w:t>
      </w:r>
    </w:p>
    <w:p w14:paraId="0E017C18" w14:textId="77777777" w:rsidR="002E5FE3" w:rsidRDefault="002E5FE3" w:rsidP="002E5FE3"/>
    <w:p w14:paraId="6A026C20" w14:textId="77777777" w:rsidR="002E5FE3" w:rsidRDefault="002E5FE3" w:rsidP="002E5FE3">
      <w:r>
        <w:t>North Carolina State University: Additional analysis of variation among families within seed sources, using maximum and minimum annual temperature and total precipitation as climate variables, shows that 40% to 60% of the variation in family performance relative to locally-adapted checklot families can be explained by three climate factors. The predictive power of these models will be tested by cross-validation to evaluate the stability of the models, and additional climate factors will be tested to assess which models have the best predictive power. If this method is successful with the PSSSS data, it can be extended to include other progeny test data to evaluate the approach across a more diverse set of germplasm from the current breeding population.</w:t>
      </w:r>
    </w:p>
    <w:p w14:paraId="79FAE56F" w14:textId="77777777" w:rsidR="00E50385" w:rsidRDefault="00E50385" w:rsidP="002E5FE3"/>
    <w:p w14:paraId="2940BD0D" w14:textId="77777777" w:rsidR="00E50385" w:rsidRDefault="00E50385" w:rsidP="002E5FE3">
      <w:r w:rsidRPr="00232697">
        <w:rPr>
          <w:highlight w:val="yellow"/>
        </w:rPr>
        <w:t>Texas A&amp;M University has used a multinomial logit regression approach  to develop a Categorical Universal Response Function (CURF) to delineate potential deployment zones for loblolly pine (</w:t>
      </w:r>
      <w:r w:rsidRPr="00232697">
        <w:rPr>
          <w:i/>
          <w:highlight w:val="yellow"/>
        </w:rPr>
        <w:t xml:space="preserve">Pinus taeda </w:t>
      </w:r>
      <w:r w:rsidRPr="00232697">
        <w:rPr>
          <w:highlight w:val="yellow"/>
        </w:rPr>
        <w:t>L.) using 15 year measurements from the Western Gulf Forest Tree Improvement Program (WGFTIP) Geographic Seed Source Study (GSSS).  The CURF uses performance categories for the response variable, and the model assigns a probability score of a given seed source’s response falling into each of these categories.  Minimum temperature of the coldest month, summer precipitation, and variation measures of these two metrics for both the seed source provenance and the test location were used as independent variables.  Planted tree volume, accounting for both survival and growth (a proxy for timber yield) was used as the response variable.  Even with this limited number of environmental input variables, model performance was good, with the AUC score ranging from 0.785 to 0.808, depending on the parameters included and the evaluation criteria.</w:t>
      </w:r>
      <w:r w:rsidR="00232697" w:rsidRPr="00232697">
        <w:rPr>
          <w:rFonts w:ascii="Times New Roman" w:hAnsi="Times New Roman" w:cs="Times New Roman"/>
          <w:highlight w:val="yellow"/>
        </w:rPr>
        <w:t xml:space="preserve"> </w:t>
      </w:r>
      <w:r w:rsidR="00232697" w:rsidRPr="00232697">
        <w:rPr>
          <w:highlight w:val="yellow"/>
        </w:rPr>
        <w:t>The models developed with the CURF approach can be readily implemented in a Decision Support System as they 1) suggest sets of adapted families from which foresters can choose based on local knowledge, 2) can be easily expanded to include other variables, and 3) can be applied to outputs from projected climate scenarios to extrapolate into the future.</w:t>
      </w:r>
    </w:p>
    <w:p w14:paraId="33A15A97" w14:textId="77777777" w:rsidR="00CA2C88" w:rsidRDefault="00CA2C88" w:rsidP="00CA2C88"/>
    <w:p w14:paraId="501D158A" w14:textId="77777777" w:rsidR="008C1432" w:rsidRPr="008C1432" w:rsidRDefault="008C1432" w:rsidP="00CA2C88">
      <w:pPr>
        <w:rPr>
          <w:b/>
        </w:rPr>
      </w:pPr>
      <w:r w:rsidRPr="008C1432">
        <w:rPr>
          <w:b/>
        </w:rPr>
        <w:t>Deliverable: Final seed deployment tool (Y4, Q4)</w:t>
      </w:r>
    </w:p>
    <w:p w14:paraId="06D0424D" w14:textId="77777777" w:rsidR="002E5FE3" w:rsidRDefault="002E5FE3" w:rsidP="00CA2C88"/>
    <w:p w14:paraId="7E8C3E6A" w14:textId="77777777" w:rsidR="008C1432" w:rsidRDefault="002E5FE3" w:rsidP="00CA2C88">
      <w:r w:rsidRPr="00E256C6">
        <w:t>The AIM 3 Group will be working with the Deployment Decision Support Group to produce an interactive web application to produce ‘heat-maps’ showing historic and projected values for climate variables identified as important in our analysis</w:t>
      </w:r>
    </w:p>
    <w:p w14:paraId="65435C6C" w14:textId="77777777" w:rsidR="00CA2C88" w:rsidRPr="005123C7" w:rsidRDefault="00CA2C88" w:rsidP="00CA2C88">
      <w:pPr>
        <w:rPr>
          <w:color w:val="2C3F7A"/>
        </w:rPr>
      </w:pPr>
    </w:p>
    <w:p w14:paraId="643D7512" w14:textId="77777777" w:rsidR="00CA2C88" w:rsidRPr="001515C4" w:rsidRDefault="00CA2C88" w:rsidP="00CA2C88">
      <w:pPr>
        <w:rPr>
          <w:rFonts w:asciiTheme="majorHAnsi" w:hAnsiTheme="majorHAnsi"/>
          <w:b/>
          <w:color w:val="2C3F7A"/>
        </w:rPr>
      </w:pPr>
      <w:r w:rsidRPr="001515C4">
        <w:rPr>
          <w:rFonts w:asciiTheme="majorHAnsi" w:hAnsiTheme="majorHAnsi"/>
          <w:b/>
          <w:color w:val="2C3F7A"/>
        </w:rPr>
        <w:t>Version 1 of genetic deployment tool with provenance information</w:t>
      </w:r>
    </w:p>
    <w:p w14:paraId="24C12B93" w14:textId="77777777" w:rsidR="00CA2C88" w:rsidRDefault="00CA2C88" w:rsidP="00CA2C88"/>
    <w:p w14:paraId="21B17FCB" w14:textId="77777777" w:rsidR="00CA2C88" w:rsidRDefault="00CA2C88" w:rsidP="00CA2C88"/>
    <w:p w14:paraId="31805CF9" w14:textId="77777777" w:rsidR="00CA2C88" w:rsidRDefault="00CA2C88" w:rsidP="00CA2C88"/>
    <w:p w14:paraId="247B8836" w14:textId="77777777" w:rsidR="00CA2C88" w:rsidRPr="001515C4" w:rsidRDefault="00CA2C88" w:rsidP="00CA2C88">
      <w:pPr>
        <w:rPr>
          <w:rFonts w:asciiTheme="majorHAnsi" w:hAnsiTheme="majorHAnsi"/>
          <w:b/>
          <w:color w:val="2C3F7A"/>
        </w:rPr>
      </w:pPr>
      <w:r w:rsidRPr="001515C4">
        <w:rPr>
          <w:rFonts w:asciiTheme="majorHAnsi" w:hAnsiTheme="majorHAnsi"/>
          <w:b/>
          <w:color w:val="2C3F7A"/>
        </w:rPr>
        <w:t>Version 2 of genetic deployment tool with progeny information</w:t>
      </w:r>
    </w:p>
    <w:p w14:paraId="32254B98" w14:textId="77777777" w:rsidR="00CA2C88" w:rsidRDefault="00CA2C88" w:rsidP="00CA2C88">
      <w:pPr>
        <w:tabs>
          <w:tab w:val="left" w:pos="3763"/>
        </w:tabs>
      </w:pPr>
      <w:r>
        <w:tab/>
      </w:r>
    </w:p>
    <w:p w14:paraId="5BD1E71A" w14:textId="77777777" w:rsidR="00CA2C88" w:rsidRDefault="00CA2C88" w:rsidP="00CA2C88">
      <w:pPr>
        <w:tabs>
          <w:tab w:val="left" w:pos="3763"/>
        </w:tabs>
      </w:pPr>
    </w:p>
    <w:p w14:paraId="1E9BA4F7" w14:textId="77777777" w:rsidR="00E9356B" w:rsidRDefault="00E9356B" w:rsidP="00CA2C88">
      <w:pPr>
        <w:tabs>
          <w:tab w:val="left" w:pos="3763"/>
        </w:tabs>
      </w:pPr>
    </w:p>
    <w:p w14:paraId="54146D5F" w14:textId="77777777" w:rsidR="00CA2C88" w:rsidRPr="001515C4" w:rsidRDefault="00CA2C88" w:rsidP="00CA2C88">
      <w:pPr>
        <w:rPr>
          <w:rFonts w:asciiTheme="majorHAnsi" w:hAnsiTheme="majorHAnsi"/>
          <w:b/>
          <w:color w:val="2C3F7A"/>
        </w:rPr>
      </w:pPr>
      <w:r w:rsidRPr="001515C4">
        <w:rPr>
          <w:rFonts w:asciiTheme="majorHAnsi" w:hAnsiTheme="majorHAnsi"/>
          <w:b/>
          <w:color w:val="2C3F7A"/>
        </w:rPr>
        <w:t>Determine appropriate genome reduction methods for genotyping by sequencing</w:t>
      </w:r>
    </w:p>
    <w:p w14:paraId="2EB4C6F4" w14:textId="77777777" w:rsidR="00CA2C88" w:rsidRDefault="00CA2C88" w:rsidP="00CA2C88"/>
    <w:p w14:paraId="684158A1" w14:textId="77777777" w:rsidR="00CA2C88" w:rsidRDefault="00CA2C88" w:rsidP="00CA2C88">
      <w:r>
        <w:t>North Carolina State University: The relatively low yield of marker loci from the double-digest GBS method should still be useful for construction of kinship matrices based on Identity-By-</w:t>
      </w:r>
      <w:r>
        <w:lastRenderedPageBreak/>
        <w:t>Descent using reference-genome-based haplotypes, and these matrices will be incorporated into genetic analysis of the PSSSS data to assess the added value obtained from more precise measures of relationships. We are working in collaboration with Trudy Mackay's research group in the Genetics Program at NC State to re-assess the potential value of RNA-seq measurements of gene expression as predictors of phenotypic variation, based on unpublished results they have recently obtained in Drosophila lines derived from wild populations. Independent analysis of public data on gene expression levels and phenotypic variation in the mouse Collaborative Cross has confirmed the observation that genetic variation in levels of gene expression can be used to train a statistical model with some power to predict phenotypic variation, so a pilot experiment to determine the scale and power of an RNA-seq experiment on the PSSSS population is being planned.</w:t>
      </w:r>
    </w:p>
    <w:p w14:paraId="2DF1F819" w14:textId="77777777" w:rsidR="00CA2C88" w:rsidRDefault="00CA2C88" w:rsidP="00CA2C88"/>
    <w:p w14:paraId="36C7A83B" w14:textId="77777777" w:rsidR="00CA2C88" w:rsidRDefault="00CA2C88" w:rsidP="00CA2C88">
      <w:r>
        <w:t>Texas A&amp;M University:  Genotyping using Nimblegen SeqCap EZ System with the exon annotation based probes is underway.</w:t>
      </w:r>
      <w:r w:rsidR="008833D8">
        <w:t xml:space="preserve"> </w:t>
      </w:r>
      <w:r w:rsidR="008833D8" w:rsidRPr="008833D8">
        <w:t>20 samples  have been sequenced in two lanes using Hiseq-2500 as a test. 158million and 170million reads were produced, respectively. The reads are currently being analyzed.</w:t>
      </w:r>
      <w:r w:rsidR="008833D8">
        <w:t xml:space="preserve"> </w:t>
      </w:r>
    </w:p>
    <w:p w14:paraId="248DAE69" w14:textId="77777777" w:rsidR="00CA2C88" w:rsidRDefault="00CA2C88" w:rsidP="00CA2C88"/>
    <w:p w14:paraId="6A68B6DA" w14:textId="77777777" w:rsidR="00CA2C88" w:rsidRPr="00474937" w:rsidRDefault="00CA2C88" w:rsidP="00CA2C88">
      <w:pPr>
        <w:rPr>
          <w:rFonts w:asciiTheme="majorHAnsi" w:hAnsiTheme="majorHAnsi"/>
          <w:b/>
          <w:color w:val="2C3F7A"/>
        </w:rPr>
      </w:pPr>
      <w:r w:rsidRPr="00474937">
        <w:rPr>
          <w:rFonts w:asciiTheme="majorHAnsi" w:hAnsiTheme="majorHAnsi"/>
          <w:b/>
          <w:color w:val="2C3F7A"/>
        </w:rPr>
        <w:t>New markers for genotypes in ADEPT2, CCLONES, and PSSSS populations</w:t>
      </w:r>
    </w:p>
    <w:p w14:paraId="4E3BB8B0" w14:textId="77777777" w:rsidR="00CA2C88" w:rsidRDefault="00A24E29" w:rsidP="00CA2C88">
      <w:r w:rsidRPr="00A24E29">
        <w:t xml:space="preserve">Virginia Tech is using GBS to genotype ~1000 progeny of the PSSSS trial at Appomattox, VA, which will complement ongoing work at NC State that involves genotyping the same families at more southern sites. This will allow for </w:t>
      </w:r>
      <w:r w:rsidR="00712FCE">
        <w:t xml:space="preserve">testing of </w:t>
      </w:r>
      <w:r w:rsidRPr="00A24E29">
        <w:t>predictions base</w:t>
      </w:r>
      <w:r w:rsidR="00712FCE">
        <w:t>d on genome-wide data across two different points in the</w:t>
      </w:r>
      <w:r w:rsidRPr="00A24E29">
        <w:t xml:space="preserve"> climate space in which loblolly pine is planted.</w:t>
      </w:r>
    </w:p>
    <w:p w14:paraId="64291C90" w14:textId="77777777" w:rsidR="00CA2C88" w:rsidRDefault="00CA2C88" w:rsidP="00CA2C88"/>
    <w:p w14:paraId="1839BE58" w14:textId="77777777" w:rsidR="00CA2C88" w:rsidRPr="00474937" w:rsidRDefault="00CA2C88" w:rsidP="00CA2C88">
      <w:pPr>
        <w:rPr>
          <w:color w:val="2C3F7A"/>
        </w:rPr>
      </w:pPr>
      <w:r w:rsidRPr="00474937">
        <w:rPr>
          <w:rFonts w:asciiTheme="majorHAnsi" w:hAnsiTheme="majorHAnsi"/>
          <w:b/>
          <w:color w:val="2C3F7A"/>
        </w:rPr>
        <w:t>Phenotypes for adaptive traits in ADEPT2 &amp; CCLONES</w:t>
      </w:r>
    </w:p>
    <w:p w14:paraId="7A47FD5F" w14:textId="77777777" w:rsidR="00CA2C88" w:rsidRDefault="00712FCE" w:rsidP="00CA2C88">
      <w:r w:rsidRPr="00712FCE">
        <w:t>In collaboration with Dana Nelson (USFS)</w:t>
      </w:r>
      <w:r>
        <w:t>,</w:t>
      </w:r>
      <w:r w:rsidRPr="00712FCE">
        <w:t xml:space="preserve"> </w:t>
      </w:r>
      <w:r>
        <w:t>Virginia Tech researchers</w:t>
      </w:r>
      <w:r w:rsidRPr="00712FCE">
        <w:t xml:space="preserve"> are measuring cold hardiness for the ADEPT2 population at Saucier, MS. We will begin with a preliminary test in late fall and assuming genetic variation in this trait exists, we will proceed to a full replicated test in winter.</w:t>
      </w:r>
    </w:p>
    <w:p w14:paraId="36D029B0" w14:textId="77777777" w:rsidR="00CA2C88" w:rsidRDefault="00CA2C88" w:rsidP="00CA2C88"/>
    <w:p w14:paraId="6ADC084C" w14:textId="77777777" w:rsidR="00CA2C88" w:rsidRPr="00474937" w:rsidRDefault="00CA2C88" w:rsidP="00CA2C88">
      <w:pPr>
        <w:rPr>
          <w:color w:val="2C3F7A"/>
        </w:rPr>
      </w:pPr>
      <w:r w:rsidRPr="00474937">
        <w:rPr>
          <w:rFonts w:asciiTheme="majorHAnsi" w:hAnsiTheme="majorHAnsi"/>
          <w:b/>
          <w:color w:val="2C3F7A"/>
        </w:rPr>
        <w:t>Phenotypes growth and responsiveness to nutrition in ADEPT2 &amp; CCLONES</w:t>
      </w:r>
    </w:p>
    <w:p w14:paraId="163730C4" w14:textId="77777777" w:rsidR="00CA2C88" w:rsidRDefault="00CA2C88" w:rsidP="00CA2C88"/>
    <w:p w14:paraId="5E568B12" w14:textId="77777777" w:rsidR="00CA2C88" w:rsidRDefault="00CA2C88" w:rsidP="00CA2C88"/>
    <w:p w14:paraId="39221066" w14:textId="77777777" w:rsidR="00CA2C88" w:rsidRPr="00474937" w:rsidRDefault="00CA2C88" w:rsidP="00CA2C88">
      <w:pPr>
        <w:rPr>
          <w:rFonts w:asciiTheme="majorHAnsi" w:hAnsiTheme="majorHAnsi"/>
          <w:b/>
          <w:color w:val="2C3F7A"/>
        </w:rPr>
      </w:pPr>
      <w:r w:rsidRPr="00474937">
        <w:rPr>
          <w:rFonts w:asciiTheme="majorHAnsi" w:hAnsiTheme="majorHAnsi"/>
          <w:b/>
          <w:color w:val="2C3F7A"/>
        </w:rPr>
        <w:t>Phenotype wood density and lignin content of ADEPT2</w:t>
      </w:r>
    </w:p>
    <w:p w14:paraId="6ADBF13E" w14:textId="77777777" w:rsidR="00CA2C88" w:rsidRDefault="00CA2C88" w:rsidP="00CA2C88"/>
    <w:p w14:paraId="12C2CFB6" w14:textId="77777777" w:rsidR="00CA2C88" w:rsidRDefault="00CA2C88" w:rsidP="00CA2C88"/>
    <w:p w14:paraId="56A73A14" w14:textId="77777777" w:rsidR="00CA2C88" w:rsidRPr="00474937" w:rsidRDefault="00CA2C88" w:rsidP="00CA2C88">
      <w:pPr>
        <w:rPr>
          <w:rFonts w:asciiTheme="majorHAnsi" w:hAnsiTheme="majorHAnsi"/>
          <w:b/>
          <w:color w:val="2C3F7A"/>
        </w:rPr>
      </w:pPr>
      <w:r w:rsidRPr="00474937">
        <w:rPr>
          <w:rFonts w:asciiTheme="majorHAnsi" w:hAnsiTheme="majorHAnsi"/>
          <w:b/>
          <w:color w:val="2C3F7A"/>
        </w:rPr>
        <w:t>Discover alleles associated with water relations (existing phenotypes, new markers)</w:t>
      </w:r>
    </w:p>
    <w:p w14:paraId="686BFD9C" w14:textId="77777777" w:rsidR="00CA2C88" w:rsidRDefault="00CA2C88" w:rsidP="00CA2C88"/>
    <w:p w14:paraId="11ED3C8A" w14:textId="77777777" w:rsidR="00CA2C88" w:rsidRDefault="00CA2C88" w:rsidP="00CA2C88"/>
    <w:p w14:paraId="55383F11" w14:textId="77777777" w:rsidR="00CA2C88" w:rsidRDefault="00CA2C88" w:rsidP="00CA2C88">
      <w:r w:rsidRPr="00474937">
        <w:rPr>
          <w:rFonts w:asciiTheme="majorHAnsi" w:hAnsiTheme="majorHAnsi"/>
          <w:b/>
          <w:color w:val="2C3F7A"/>
        </w:rPr>
        <w:t xml:space="preserve">Discover alleles associated with </w:t>
      </w:r>
      <w:r>
        <w:rPr>
          <w:rFonts w:asciiTheme="majorHAnsi" w:hAnsiTheme="majorHAnsi"/>
          <w:b/>
          <w:color w:val="2C3F7A"/>
        </w:rPr>
        <w:t>nitrogen responsiveness</w:t>
      </w:r>
      <w:r w:rsidRPr="00474937">
        <w:rPr>
          <w:rFonts w:asciiTheme="majorHAnsi" w:hAnsiTheme="majorHAnsi"/>
          <w:b/>
          <w:color w:val="2C3F7A"/>
        </w:rPr>
        <w:t xml:space="preserve"> (existing phenotypes, new markers)</w:t>
      </w:r>
    </w:p>
    <w:p w14:paraId="69D84D35" w14:textId="77777777" w:rsidR="00CA2C88" w:rsidRDefault="00CA2C88" w:rsidP="00CA2C88"/>
    <w:p w14:paraId="2A16E8E2" w14:textId="77777777" w:rsidR="00CA2C88" w:rsidRDefault="00CA2C88" w:rsidP="00CA2C88"/>
    <w:p w14:paraId="4BF0FEE4" w14:textId="77777777" w:rsidR="00CA2C88" w:rsidRPr="00474937" w:rsidRDefault="00CA2C88" w:rsidP="00CA2C88">
      <w:pPr>
        <w:rPr>
          <w:rFonts w:asciiTheme="majorHAnsi" w:hAnsiTheme="majorHAnsi"/>
          <w:b/>
          <w:color w:val="2C3F7A"/>
        </w:rPr>
      </w:pPr>
      <w:r w:rsidRPr="00474937">
        <w:rPr>
          <w:rFonts w:asciiTheme="majorHAnsi" w:hAnsiTheme="majorHAnsi"/>
          <w:b/>
          <w:color w:val="2C3F7A"/>
        </w:rPr>
        <w:t>Discover &amp; validate alleles and genes associated with growth and adaptive traits in 3 populations (new markers)</w:t>
      </w:r>
    </w:p>
    <w:p w14:paraId="776F5408" w14:textId="77777777" w:rsidR="00CA2C88" w:rsidRDefault="00CA2C88" w:rsidP="00CA2C88"/>
    <w:p w14:paraId="04F7A3A2" w14:textId="77777777" w:rsidR="00CA2C88" w:rsidRDefault="00CA2C88" w:rsidP="00CA2C88"/>
    <w:p w14:paraId="2B4D208C" w14:textId="77777777" w:rsidR="00CA2C88" w:rsidRPr="00474937" w:rsidRDefault="00CA2C88" w:rsidP="00CA2C88">
      <w:pPr>
        <w:rPr>
          <w:rFonts w:asciiTheme="majorHAnsi" w:hAnsiTheme="majorHAnsi"/>
          <w:b/>
          <w:color w:val="2C3F7A"/>
        </w:rPr>
      </w:pPr>
      <w:r w:rsidRPr="00474937">
        <w:rPr>
          <w:rFonts w:asciiTheme="majorHAnsi" w:hAnsiTheme="majorHAnsi"/>
          <w:b/>
          <w:color w:val="2C3F7A"/>
        </w:rPr>
        <w:t>Molecular tools for accelerating tree improvement and deployment</w:t>
      </w:r>
    </w:p>
    <w:p w14:paraId="48E65228" w14:textId="77777777" w:rsidR="00CA2C88" w:rsidRDefault="00CA2C88" w:rsidP="00CA2C88"/>
    <w:p w14:paraId="46EAA451" w14:textId="77777777" w:rsidR="00CA2C88" w:rsidRDefault="00CA2C88" w:rsidP="00CA2C88"/>
    <w:p w14:paraId="32AEA4D2" w14:textId="77777777" w:rsidR="00CA2C88" w:rsidRPr="00474937" w:rsidRDefault="00CA2C88" w:rsidP="00CA2C88">
      <w:pPr>
        <w:rPr>
          <w:rFonts w:asciiTheme="majorHAnsi" w:hAnsiTheme="majorHAnsi"/>
          <w:b/>
          <w:color w:val="2C3F7A"/>
        </w:rPr>
      </w:pPr>
      <w:r w:rsidRPr="00474937">
        <w:rPr>
          <w:rFonts w:asciiTheme="majorHAnsi" w:hAnsiTheme="majorHAnsi"/>
          <w:b/>
          <w:color w:val="2C3F7A"/>
        </w:rPr>
        <w:t>Develop new region-wide cross population for southwide field test</w:t>
      </w:r>
    </w:p>
    <w:p w14:paraId="70F5ED9E" w14:textId="77777777" w:rsidR="00CA2C88" w:rsidRDefault="00CA2C88" w:rsidP="00CA2C88"/>
    <w:p w14:paraId="25A9C4BB" w14:textId="77777777" w:rsidR="00CA2C88" w:rsidRDefault="00CA2C88" w:rsidP="00CA2C88"/>
    <w:p w14:paraId="7CECF6FF" w14:textId="77777777" w:rsidR="00CA2C88" w:rsidRPr="00826DC1" w:rsidRDefault="00CA2C88" w:rsidP="00CA2C88">
      <w:pPr>
        <w:rPr>
          <w:rStyle w:val="IntenseReference"/>
          <w:rFonts w:asciiTheme="majorHAnsi" w:hAnsiTheme="majorHAnsi"/>
          <w:color w:val="2C3F7A"/>
          <w:sz w:val="26"/>
          <w:szCs w:val="26"/>
        </w:rPr>
      </w:pPr>
      <w:r w:rsidRPr="00826DC1">
        <w:rPr>
          <w:rStyle w:val="IntenseReference"/>
          <w:rFonts w:asciiTheme="majorHAnsi" w:hAnsiTheme="majorHAnsi"/>
          <w:color w:val="2C3F7A"/>
          <w:sz w:val="26"/>
          <w:szCs w:val="26"/>
        </w:rPr>
        <w:t>Broad Impacts</w:t>
      </w:r>
    </w:p>
    <w:p w14:paraId="29CC9644" w14:textId="77777777" w:rsidR="00CA2C88" w:rsidRDefault="00CA2C88" w:rsidP="00CA2C88"/>
    <w:p w14:paraId="28AD6B79" w14:textId="77777777" w:rsidR="00CA2C88" w:rsidRPr="000401E2" w:rsidRDefault="00CA2C88" w:rsidP="00CA2C88">
      <w:pPr>
        <w:shd w:val="clear" w:color="auto" w:fill="D9D9D9" w:themeFill="background1" w:themeFillShade="D9"/>
      </w:pPr>
      <w:r w:rsidRPr="000401E2">
        <w:t>Provide a short narrative describing broad impacts (i.e., far-reaching and possibly unanticipated outcomes resulting from Aim work</w:t>
      </w:r>
      <w:r>
        <w:t>). Specifically, please highlight leveraged funds and/or partnerships with other projects/external collaborations.</w:t>
      </w:r>
      <w:r w:rsidRPr="000401E2">
        <w:t xml:space="preserve"> </w:t>
      </w:r>
    </w:p>
    <w:p w14:paraId="2000C059" w14:textId="77777777" w:rsidR="00CA2C88" w:rsidRPr="005222EE" w:rsidRDefault="00CA2C88" w:rsidP="00CA2C88">
      <w:pPr>
        <w:rPr>
          <w:sz w:val="22"/>
        </w:rPr>
      </w:pPr>
      <w:r w:rsidRPr="005222EE">
        <w:rPr>
          <w:sz w:val="22"/>
        </w:rPr>
        <w:br/>
      </w:r>
    </w:p>
    <w:p w14:paraId="57DFE36F" w14:textId="77777777" w:rsidR="000D0909" w:rsidRDefault="00CA2C88" w:rsidP="00CA2C88">
      <w:pPr>
        <w:rPr>
          <w:rStyle w:val="IntenseReference"/>
          <w:b w:val="0"/>
          <w:smallCaps w:val="0"/>
          <w:color w:val="auto"/>
          <w:szCs w:val="26"/>
          <w:u w:val="none"/>
        </w:rPr>
      </w:pPr>
      <w:r w:rsidRPr="005222EE">
        <w:rPr>
          <w:rStyle w:val="IntenseReference"/>
          <w:b w:val="0"/>
          <w:smallCaps w:val="0"/>
          <w:color w:val="auto"/>
          <w:szCs w:val="26"/>
          <w:u w:val="none"/>
        </w:rPr>
        <w:t xml:space="preserve">The NCSU Cooperative Tree Improvement Program is also participating in another NIFA Coordinated Agricultural Project, the Integrated Biomass Supply System (IBSS) project funded at University of Tennessee-Knoxville under the bioenergy component of the CAP program. The IBSS research conducted by NCSU CTIP is focused on chemical and physical properties of loblolly pine biomass, with a strong focus on wood. These properties are relevant to PINEMAP objectives because they affect the market for southern pine forest products, including solid wood products, pulp and paper as well as potential bioenergy markets that may develop. </w:t>
      </w:r>
    </w:p>
    <w:p w14:paraId="4324EFA4" w14:textId="77777777" w:rsidR="00CA2C88" w:rsidRDefault="000D0909" w:rsidP="00CA2C88">
      <w:pPr>
        <w:rPr>
          <w:rStyle w:val="IntenseReference"/>
          <w:b w:val="0"/>
          <w:smallCaps w:val="0"/>
          <w:color w:val="auto"/>
          <w:szCs w:val="26"/>
          <w:u w:val="none"/>
        </w:rPr>
      </w:pPr>
      <w:r>
        <w:rPr>
          <w:rStyle w:val="IntenseReference"/>
          <w:b w:val="0"/>
          <w:smallCaps w:val="0"/>
          <w:color w:val="auto"/>
          <w:szCs w:val="26"/>
          <w:u w:val="none"/>
        </w:rPr>
        <w:t>C</w:t>
      </w:r>
      <w:r w:rsidR="00CA2C88" w:rsidRPr="005222EE">
        <w:rPr>
          <w:rStyle w:val="IntenseReference"/>
          <w:b w:val="0"/>
          <w:smallCaps w:val="0"/>
          <w:color w:val="auto"/>
          <w:szCs w:val="26"/>
          <w:u w:val="none"/>
        </w:rPr>
        <w:t xml:space="preserve">lose ties are maintained </w:t>
      </w:r>
      <w:r>
        <w:rPr>
          <w:rStyle w:val="IntenseReference"/>
          <w:b w:val="0"/>
          <w:smallCaps w:val="0"/>
          <w:color w:val="auto"/>
          <w:szCs w:val="26"/>
          <w:u w:val="none"/>
        </w:rPr>
        <w:t xml:space="preserve">between PINEMAP researchers and </w:t>
      </w:r>
      <w:r w:rsidR="00CA2C88" w:rsidRPr="005222EE">
        <w:rPr>
          <w:rStyle w:val="IntenseReference"/>
          <w:b w:val="0"/>
          <w:smallCaps w:val="0"/>
          <w:color w:val="auto"/>
          <w:szCs w:val="26"/>
          <w:u w:val="none"/>
        </w:rPr>
        <w:t>the PineRefSeq CAP, also funded by the bioenergy component of the CAP program, to fully exploit the value of the draft loblolly pine genome sequence for the breeding and genetic analysis objectives of the IBSS and PINEMAP research efforts.</w:t>
      </w:r>
      <w:r>
        <w:rPr>
          <w:rStyle w:val="IntenseReference"/>
          <w:b w:val="0"/>
          <w:smallCaps w:val="0"/>
          <w:color w:val="auto"/>
          <w:szCs w:val="26"/>
          <w:u w:val="none"/>
        </w:rPr>
        <w:t xml:space="preserve"> </w:t>
      </w:r>
      <w:r w:rsidRPr="000D0909">
        <w:rPr>
          <w:rStyle w:val="IntenseReference"/>
          <w:b w:val="0"/>
          <w:smallCaps w:val="0"/>
          <w:color w:val="auto"/>
          <w:szCs w:val="26"/>
          <w:u w:val="none"/>
        </w:rPr>
        <w:t xml:space="preserve">Texas A&amp;M University applied the results of </w:t>
      </w:r>
      <w:r>
        <w:rPr>
          <w:rStyle w:val="IntenseReference"/>
          <w:b w:val="0"/>
          <w:smallCaps w:val="0"/>
          <w:color w:val="auto"/>
          <w:szCs w:val="26"/>
          <w:u w:val="none"/>
        </w:rPr>
        <w:t>the</w:t>
      </w:r>
      <w:r w:rsidRPr="000D0909">
        <w:rPr>
          <w:rStyle w:val="IntenseReference"/>
          <w:b w:val="0"/>
          <w:smallCaps w:val="0"/>
          <w:color w:val="auto"/>
          <w:szCs w:val="26"/>
          <w:u w:val="none"/>
        </w:rPr>
        <w:t xml:space="preserve"> draft loblolly pine reference genome assembly and annotation from PineRefSeq team for designing the capture probes</w:t>
      </w:r>
      <w:r>
        <w:rPr>
          <w:rStyle w:val="IntenseReference"/>
          <w:b w:val="0"/>
          <w:smallCaps w:val="0"/>
          <w:color w:val="auto"/>
          <w:szCs w:val="26"/>
          <w:u w:val="none"/>
        </w:rPr>
        <w:t xml:space="preserve"> used in the Nimblegen hybrid-capture sequencing experiment now being analyzed</w:t>
      </w:r>
      <w:r w:rsidRPr="000D0909">
        <w:rPr>
          <w:rStyle w:val="IntenseReference"/>
          <w:b w:val="0"/>
          <w:smallCaps w:val="0"/>
          <w:color w:val="auto"/>
          <w:szCs w:val="26"/>
          <w:u w:val="none"/>
        </w:rPr>
        <w:t>. The  SNPs discover</w:t>
      </w:r>
      <w:r>
        <w:rPr>
          <w:rStyle w:val="IntenseReference"/>
          <w:b w:val="0"/>
          <w:smallCaps w:val="0"/>
          <w:color w:val="auto"/>
          <w:szCs w:val="26"/>
          <w:u w:val="none"/>
        </w:rPr>
        <w:t>ed</w:t>
      </w:r>
      <w:r w:rsidRPr="000D0909">
        <w:rPr>
          <w:rStyle w:val="IntenseReference"/>
          <w:b w:val="0"/>
          <w:smallCaps w:val="0"/>
          <w:color w:val="auto"/>
          <w:szCs w:val="26"/>
          <w:u w:val="none"/>
        </w:rPr>
        <w:t xml:space="preserve"> from the captured exom</w:t>
      </w:r>
      <w:r>
        <w:rPr>
          <w:rStyle w:val="IntenseReference"/>
          <w:b w:val="0"/>
          <w:smallCaps w:val="0"/>
          <w:color w:val="auto"/>
          <w:szCs w:val="26"/>
          <w:u w:val="none"/>
        </w:rPr>
        <w:t>e sequences</w:t>
      </w:r>
      <w:r w:rsidRPr="000D0909">
        <w:rPr>
          <w:rStyle w:val="IntenseReference"/>
          <w:b w:val="0"/>
          <w:smallCaps w:val="0"/>
          <w:color w:val="auto"/>
          <w:szCs w:val="26"/>
          <w:u w:val="none"/>
        </w:rPr>
        <w:t xml:space="preserve"> will be a supplement for the current pool of molecular markers which could be used </w:t>
      </w:r>
      <w:r>
        <w:rPr>
          <w:rStyle w:val="IntenseReference"/>
          <w:b w:val="0"/>
          <w:smallCaps w:val="0"/>
          <w:color w:val="auto"/>
          <w:szCs w:val="26"/>
          <w:u w:val="none"/>
        </w:rPr>
        <w:t>in</w:t>
      </w:r>
      <w:r w:rsidRPr="000D0909">
        <w:rPr>
          <w:rStyle w:val="IntenseReference"/>
          <w:b w:val="0"/>
          <w:smallCaps w:val="0"/>
          <w:color w:val="auto"/>
          <w:szCs w:val="26"/>
          <w:u w:val="none"/>
        </w:rPr>
        <w:t xml:space="preserve"> screening </w:t>
      </w:r>
      <w:r>
        <w:rPr>
          <w:rStyle w:val="IntenseReference"/>
          <w:b w:val="0"/>
          <w:smallCaps w:val="0"/>
          <w:color w:val="auto"/>
          <w:szCs w:val="26"/>
          <w:u w:val="none"/>
        </w:rPr>
        <w:t xml:space="preserve">for </w:t>
      </w:r>
      <w:r w:rsidRPr="000D0909">
        <w:rPr>
          <w:rStyle w:val="IntenseReference"/>
          <w:b w:val="0"/>
          <w:smallCaps w:val="0"/>
          <w:color w:val="auto"/>
          <w:szCs w:val="26"/>
          <w:u w:val="none"/>
        </w:rPr>
        <w:t>better</w:t>
      </w:r>
      <w:r>
        <w:rPr>
          <w:rStyle w:val="IntenseReference"/>
          <w:b w:val="0"/>
          <w:smallCaps w:val="0"/>
          <w:color w:val="auto"/>
          <w:szCs w:val="26"/>
          <w:u w:val="none"/>
        </w:rPr>
        <w:t>-adapted</w:t>
      </w:r>
      <w:r w:rsidRPr="000D0909">
        <w:rPr>
          <w:rStyle w:val="IntenseReference"/>
          <w:b w:val="0"/>
          <w:smallCaps w:val="0"/>
          <w:color w:val="auto"/>
          <w:szCs w:val="26"/>
          <w:u w:val="none"/>
        </w:rPr>
        <w:t xml:space="preserve"> genotypes</w:t>
      </w:r>
      <w:r>
        <w:rPr>
          <w:rStyle w:val="IntenseReference"/>
          <w:b w:val="0"/>
          <w:smallCaps w:val="0"/>
          <w:color w:val="auto"/>
          <w:szCs w:val="26"/>
          <w:u w:val="none"/>
        </w:rPr>
        <w:t>.</w:t>
      </w:r>
    </w:p>
    <w:p w14:paraId="7B0A4A01" w14:textId="77777777" w:rsidR="00232697" w:rsidRDefault="00232697" w:rsidP="00CA2C88">
      <w:pPr>
        <w:rPr>
          <w:rStyle w:val="IntenseReference"/>
          <w:b w:val="0"/>
          <w:smallCaps w:val="0"/>
          <w:color w:val="auto"/>
          <w:szCs w:val="26"/>
          <w:u w:val="none"/>
        </w:rPr>
      </w:pPr>
    </w:p>
    <w:p w14:paraId="54C609FD" w14:textId="77777777" w:rsidR="00232697" w:rsidRDefault="00232697" w:rsidP="00CA2C88">
      <w:pPr>
        <w:rPr>
          <w:rStyle w:val="IntenseReference"/>
          <w:b w:val="0"/>
          <w:smallCaps w:val="0"/>
          <w:color w:val="auto"/>
          <w:szCs w:val="26"/>
          <w:u w:val="none"/>
        </w:rPr>
      </w:pPr>
      <w:r w:rsidRPr="00A34963">
        <w:rPr>
          <w:rStyle w:val="IntenseReference"/>
          <w:b w:val="0"/>
          <w:smallCaps w:val="0"/>
          <w:color w:val="auto"/>
          <w:szCs w:val="26"/>
          <w:highlight w:val="yellow"/>
          <w:u w:val="none"/>
        </w:rPr>
        <w:t xml:space="preserve">The application of the multinomial logit regression approach to </w:t>
      </w:r>
      <w:r w:rsidR="00A34963">
        <w:rPr>
          <w:rStyle w:val="IntenseReference"/>
          <w:b w:val="0"/>
          <w:smallCaps w:val="0"/>
          <w:color w:val="auto"/>
          <w:szCs w:val="26"/>
          <w:highlight w:val="yellow"/>
          <w:u w:val="none"/>
        </w:rPr>
        <w:t xml:space="preserve">the </w:t>
      </w:r>
      <w:r w:rsidRPr="00A34963">
        <w:rPr>
          <w:rStyle w:val="IntenseReference"/>
          <w:b w:val="0"/>
          <w:smallCaps w:val="0"/>
          <w:color w:val="auto"/>
          <w:szCs w:val="26"/>
          <w:highlight w:val="yellow"/>
          <w:u w:val="none"/>
        </w:rPr>
        <w:t>develop</w:t>
      </w:r>
      <w:r w:rsidR="00A34963">
        <w:rPr>
          <w:rStyle w:val="IntenseReference"/>
          <w:b w:val="0"/>
          <w:smallCaps w:val="0"/>
          <w:color w:val="auto"/>
          <w:szCs w:val="26"/>
          <w:highlight w:val="yellow"/>
          <w:u w:val="none"/>
        </w:rPr>
        <w:t>ment of</w:t>
      </w:r>
      <w:r w:rsidRPr="00A34963">
        <w:rPr>
          <w:rStyle w:val="IntenseReference"/>
          <w:b w:val="0"/>
          <w:smallCaps w:val="0"/>
          <w:color w:val="auto"/>
          <w:szCs w:val="26"/>
          <w:highlight w:val="yellow"/>
          <w:u w:val="none"/>
        </w:rPr>
        <w:t xml:space="preserve"> </w:t>
      </w:r>
      <w:r w:rsidR="00A34963" w:rsidRPr="00A34963">
        <w:rPr>
          <w:rStyle w:val="IntenseReference"/>
          <w:b w:val="0"/>
          <w:smallCaps w:val="0"/>
          <w:color w:val="auto"/>
          <w:szCs w:val="26"/>
          <w:highlight w:val="yellow"/>
          <w:u w:val="none"/>
        </w:rPr>
        <w:t>environmental</w:t>
      </w:r>
      <w:r w:rsidRPr="00A34963">
        <w:rPr>
          <w:rStyle w:val="IntenseReference"/>
          <w:b w:val="0"/>
          <w:smallCaps w:val="0"/>
          <w:color w:val="auto"/>
          <w:szCs w:val="26"/>
          <w:highlight w:val="yellow"/>
          <w:u w:val="none"/>
        </w:rPr>
        <w:t xml:space="preserve"> models </w:t>
      </w:r>
      <w:r w:rsidR="00A34963" w:rsidRPr="00A34963">
        <w:rPr>
          <w:rStyle w:val="IntenseReference"/>
          <w:b w:val="0"/>
          <w:smallCaps w:val="0"/>
          <w:color w:val="auto"/>
          <w:szCs w:val="26"/>
          <w:highlight w:val="yellow"/>
          <w:u w:val="none"/>
        </w:rPr>
        <w:t xml:space="preserve">to guide assisted migration appears to have broader application </w:t>
      </w:r>
      <w:r w:rsidR="00A34963">
        <w:rPr>
          <w:rStyle w:val="IntenseReference"/>
          <w:b w:val="0"/>
          <w:smallCaps w:val="0"/>
          <w:color w:val="auto"/>
          <w:szCs w:val="26"/>
          <w:highlight w:val="yellow"/>
          <w:u w:val="none"/>
        </w:rPr>
        <w:t>to other areas such as th</w:t>
      </w:r>
      <w:r w:rsidR="00213405">
        <w:rPr>
          <w:rStyle w:val="IntenseReference"/>
          <w:b w:val="0"/>
          <w:smallCaps w:val="0"/>
          <w:color w:val="auto"/>
          <w:szCs w:val="26"/>
          <w:highlight w:val="yellow"/>
          <w:u w:val="none"/>
        </w:rPr>
        <w:t>e</w:t>
      </w:r>
      <w:r w:rsidR="00A34963" w:rsidRPr="00A34963">
        <w:rPr>
          <w:rStyle w:val="IntenseReference"/>
          <w:b w:val="0"/>
          <w:smallCaps w:val="0"/>
          <w:color w:val="auto"/>
          <w:szCs w:val="26"/>
          <w:highlight w:val="yellow"/>
          <w:u w:val="none"/>
        </w:rPr>
        <w:t xml:space="preserve"> ecophysiological modeling of invasive plant movement</w:t>
      </w:r>
      <w:r w:rsidR="00A34963">
        <w:rPr>
          <w:rStyle w:val="IntenseReference"/>
          <w:b w:val="0"/>
          <w:smallCaps w:val="0"/>
          <w:color w:val="auto"/>
          <w:szCs w:val="26"/>
          <w:u w:val="none"/>
        </w:rPr>
        <w:t xml:space="preserve">. </w:t>
      </w:r>
    </w:p>
    <w:p w14:paraId="4C7A120A" w14:textId="77777777" w:rsidR="00232697" w:rsidRDefault="00232697" w:rsidP="00CA2C88">
      <w:pPr>
        <w:rPr>
          <w:rStyle w:val="IntenseReference"/>
          <w:b w:val="0"/>
          <w:smallCaps w:val="0"/>
          <w:color w:val="auto"/>
          <w:szCs w:val="26"/>
          <w:u w:val="none"/>
        </w:rPr>
      </w:pPr>
    </w:p>
    <w:p w14:paraId="0212EF64" w14:textId="77777777" w:rsidR="00232697" w:rsidRPr="005222EE" w:rsidRDefault="00232697" w:rsidP="00CA2C88">
      <w:pPr>
        <w:rPr>
          <w:rStyle w:val="IntenseReference"/>
          <w:b w:val="0"/>
          <w:smallCaps w:val="0"/>
          <w:color w:val="auto"/>
          <w:szCs w:val="26"/>
          <w:u w:val="none"/>
        </w:rPr>
        <w:sectPr w:rsidR="00232697" w:rsidRPr="005222EE" w:rsidSect="00CF23B3">
          <w:footerReference w:type="default" r:id="rId14"/>
          <w:footerReference w:type="first" r:id="rId15"/>
          <w:pgSz w:w="12240" w:h="15840"/>
          <w:pgMar w:top="810" w:right="1440" w:bottom="990" w:left="1440" w:header="720" w:footer="406" w:gutter="0"/>
          <w:cols w:space="720"/>
          <w:titlePg/>
          <w:docGrid w:linePitch="360"/>
        </w:sectPr>
      </w:pPr>
    </w:p>
    <w:p w14:paraId="2B767611" w14:textId="77777777" w:rsidR="00CA2C88" w:rsidRDefault="00CA2C88" w:rsidP="00CA2C88">
      <w:pPr>
        <w:ind w:left="-270"/>
        <w:rPr>
          <w:rStyle w:val="IntenseReference"/>
          <w:rFonts w:asciiTheme="majorHAnsi" w:hAnsiTheme="majorHAnsi"/>
          <w:color w:val="2C3F7A"/>
          <w:sz w:val="26"/>
          <w:szCs w:val="26"/>
        </w:rPr>
      </w:pPr>
      <w:r w:rsidRPr="000401E2">
        <w:rPr>
          <w:rStyle w:val="IntenseReference"/>
          <w:rFonts w:asciiTheme="majorHAnsi" w:hAnsiTheme="majorHAnsi"/>
          <w:color w:val="2C3F7A"/>
          <w:sz w:val="26"/>
          <w:szCs w:val="26"/>
        </w:rPr>
        <w:lastRenderedPageBreak/>
        <w:t>Training</w:t>
      </w:r>
    </w:p>
    <w:p w14:paraId="7A9C407E" w14:textId="77777777" w:rsidR="00CA2C88" w:rsidRDefault="00CA2C88" w:rsidP="00CA2C88">
      <w:pPr>
        <w:ind w:left="-270"/>
        <w:rPr>
          <w:rStyle w:val="IntenseReference"/>
          <w:rFonts w:asciiTheme="majorHAnsi" w:hAnsiTheme="majorHAnsi"/>
          <w:color w:val="2C3F7A"/>
          <w:sz w:val="26"/>
          <w:szCs w:val="26"/>
        </w:rPr>
      </w:pPr>
    </w:p>
    <w:p w14:paraId="57631C35" w14:textId="77777777" w:rsidR="00CA2C88" w:rsidRPr="00E256C6" w:rsidRDefault="00CA2C88" w:rsidP="00CA2C88">
      <w:pPr>
        <w:shd w:val="clear" w:color="auto" w:fill="D9D9D9"/>
        <w:ind w:left="-270"/>
        <w:rPr>
          <w:rFonts w:ascii="Calibri" w:eastAsia="Calibri" w:hAnsi="Calibri" w:cs="Times New Roman"/>
        </w:rPr>
      </w:pPr>
      <w:r w:rsidRPr="00E256C6">
        <w:rPr>
          <w:rFonts w:ascii="Calibri" w:eastAsia="Calibri" w:hAnsi="Calibri" w:cs="Times New Roman"/>
        </w:rPr>
        <w:t xml:space="preserve">Provide a comprehensive list of undergraduate and graduate students, postdocs, and technical/research personnel trained under this project and include a description of their research focus and/or role in the project. </w:t>
      </w:r>
    </w:p>
    <w:p w14:paraId="103DEF9A" w14:textId="77777777" w:rsidR="00CA2C88" w:rsidRPr="00E256C6" w:rsidRDefault="00CA2C88" w:rsidP="00CA2C88">
      <w:pPr>
        <w:shd w:val="clear" w:color="auto" w:fill="D9D9D9"/>
        <w:ind w:left="-270"/>
        <w:rPr>
          <w:rFonts w:ascii="Calibri" w:eastAsia="Calibri" w:hAnsi="Calibri" w:cs="Times New Roman"/>
          <w:i/>
        </w:rPr>
      </w:pPr>
    </w:p>
    <w:p w14:paraId="331DB253" w14:textId="77777777" w:rsidR="00CA2C88" w:rsidRPr="00E256C6" w:rsidRDefault="00CA2C88" w:rsidP="00CA2C88">
      <w:pPr>
        <w:shd w:val="clear" w:color="auto" w:fill="D9D9D9"/>
        <w:ind w:left="-270"/>
        <w:rPr>
          <w:rFonts w:ascii="Calibri" w:eastAsia="Calibri" w:hAnsi="Calibri" w:cs="Times New Roman"/>
          <w:b/>
          <w:i/>
        </w:rPr>
      </w:pPr>
      <w:r w:rsidRPr="00E256C6">
        <w:rPr>
          <w:rFonts w:ascii="Calibri" w:eastAsia="Calibri" w:hAnsi="Calibri" w:cs="Times New Roman"/>
          <w:b/>
          <w:i/>
        </w:rPr>
        <w:t xml:space="preserve">A comprehensive list of all Aim </w:t>
      </w:r>
      <w:r>
        <w:rPr>
          <w:rFonts w:ascii="Calibri" w:eastAsia="Calibri" w:hAnsi="Calibri" w:cs="Times New Roman"/>
          <w:b/>
          <w:i/>
        </w:rPr>
        <w:t>3</w:t>
      </w:r>
      <w:r w:rsidRPr="00E256C6">
        <w:rPr>
          <w:rFonts w:ascii="Calibri" w:eastAsia="Calibri" w:hAnsi="Calibri" w:cs="Times New Roman"/>
          <w:b/>
          <w:i/>
        </w:rPr>
        <w:t xml:space="preserve"> trainees is provided below. </w:t>
      </w:r>
      <w:r w:rsidRPr="00E256C6">
        <w:rPr>
          <w:rFonts w:ascii="Calibri" w:eastAsia="Calibri" w:hAnsi="Calibri" w:cs="Times New Roman"/>
          <w:b/>
          <w:i/>
          <w:highlight w:val="yellow"/>
        </w:rPr>
        <w:t>Please update as necessary and highlight in yellow any updates made for the September 2014 Progress Report</w:t>
      </w:r>
      <w:r w:rsidRPr="00E256C6">
        <w:rPr>
          <w:rFonts w:ascii="Calibri" w:eastAsia="Calibri" w:hAnsi="Calibri" w:cs="Times New Roman"/>
          <w:b/>
          <w:i/>
        </w:rPr>
        <w:t>.</w:t>
      </w:r>
    </w:p>
    <w:p w14:paraId="154EE9A7" w14:textId="77777777" w:rsidR="00CA2C88" w:rsidRDefault="00CA2C88" w:rsidP="00CA2C88"/>
    <w:tbl>
      <w:tblPr>
        <w:tblStyle w:val="LightList-Accent1"/>
        <w:tblW w:w="13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260"/>
        <w:gridCol w:w="2208"/>
        <w:gridCol w:w="1148"/>
        <w:gridCol w:w="7564"/>
      </w:tblGrid>
      <w:tr w:rsidR="00CA2C88" w:rsidRPr="00C47C51" w14:paraId="388DA6BC" w14:textId="77777777" w:rsidTr="00330951">
        <w:trPr>
          <w:cnfStyle w:val="100000000000" w:firstRow="1" w:lastRow="0" w:firstColumn="0" w:lastColumn="0" w:oddVBand="0" w:evenVBand="0" w:oddHBand="0" w:evenHBand="0" w:firstRowFirstColumn="0" w:firstRowLastColumn="0" w:lastRowFirstColumn="0" w:lastRowLastColumn="0"/>
          <w:trHeight w:val="127"/>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2C3F7A"/>
            <w:hideMark/>
          </w:tcPr>
          <w:p w14:paraId="0F667ACC" w14:textId="77777777" w:rsidR="00CA2C88" w:rsidRPr="00C47C51" w:rsidRDefault="00CA2C88" w:rsidP="00330951">
            <w:pPr>
              <w:spacing w:line="127" w:lineRule="atLeast"/>
              <w:rPr>
                <w:rFonts w:ascii="Arial" w:eastAsia="Times New Roman" w:hAnsi="Arial" w:cs="Arial"/>
                <w:sz w:val="22"/>
                <w:szCs w:val="36"/>
              </w:rPr>
            </w:pPr>
            <w:r w:rsidRPr="00C47C51">
              <w:rPr>
                <w:rFonts w:ascii="Calibri" w:eastAsia="Times New Roman" w:hAnsi="Calibri" w:cs="Arial"/>
                <w:bCs w:val="0"/>
                <w:kern w:val="24"/>
                <w:sz w:val="22"/>
                <w:szCs w:val="10"/>
              </w:rPr>
              <w:t>Last name</w:t>
            </w:r>
          </w:p>
        </w:tc>
        <w:tc>
          <w:tcPr>
            <w:tcW w:w="1260" w:type="dxa"/>
            <w:shd w:val="clear" w:color="auto" w:fill="2C3F7A"/>
            <w:hideMark/>
          </w:tcPr>
          <w:p w14:paraId="69819064" w14:textId="77777777" w:rsidR="00CA2C88" w:rsidRPr="00C47C51" w:rsidRDefault="00CA2C88" w:rsidP="00330951">
            <w:pPr>
              <w:spacing w:line="127"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36"/>
              </w:rPr>
            </w:pPr>
            <w:r w:rsidRPr="00C47C51">
              <w:rPr>
                <w:rFonts w:ascii="Calibri" w:eastAsia="Times New Roman" w:hAnsi="Calibri" w:cs="Arial"/>
                <w:bCs w:val="0"/>
                <w:kern w:val="24"/>
                <w:sz w:val="22"/>
                <w:szCs w:val="10"/>
              </w:rPr>
              <w:t>First name</w:t>
            </w:r>
          </w:p>
        </w:tc>
        <w:tc>
          <w:tcPr>
            <w:tcW w:w="2208" w:type="dxa"/>
            <w:shd w:val="clear" w:color="auto" w:fill="2C3F7A"/>
            <w:hideMark/>
          </w:tcPr>
          <w:p w14:paraId="2A8D3395" w14:textId="77777777" w:rsidR="00CA2C88" w:rsidRPr="00C47C51" w:rsidRDefault="00CA2C88" w:rsidP="00330951">
            <w:pPr>
              <w:spacing w:line="127"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36"/>
              </w:rPr>
            </w:pPr>
            <w:r w:rsidRPr="00C47C51">
              <w:rPr>
                <w:rFonts w:ascii="Calibri" w:eastAsia="Times New Roman" w:hAnsi="Calibri" w:cs="Arial"/>
                <w:bCs w:val="0"/>
                <w:kern w:val="24"/>
                <w:sz w:val="22"/>
                <w:szCs w:val="10"/>
              </w:rPr>
              <w:t>Position</w:t>
            </w:r>
          </w:p>
        </w:tc>
        <w:tc>
          <w:tcPr>
            <w:tcW w:w="1148" w:type="dxa"/>
            <w:shd w:val="clear" w:color="auto" w:fill="2C3F7A"/>
            <w:hideMark/>
          </w:tcPr>
          <w:p w14:paraId="06009A26" w14:textId="77777777" w:rsidR="00CA2C88" w:rsidRPr="00C47C51" w:rsidRDefault="00CA2C88" w:rsidP="00330951">
            <w:pPr>
              <w:spacing w:line="127"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36"/>
              </w:rPr>
            </w:pPr>
            <w:r w:rsidRPr="00C47C51">
              <w:rPr>
                <w:rFonts w:ascii="Calibri" w:eastAsia="Times New Roman" w:hAnsi="Calibri" w:cs="Arial"/>
                <w:bCs w:val="0"/>
                <w:kern w:val="24"/>
                <w:sz w:val="22"/>
                <w:szCs w:val="10"/>
              </w:rPr>
              <w:t>University</w:t>
            </w:r>
          </w:p>
        </w:tc>
        <w:tc>
          <w:tcPr>
            <w:tcW w:w="7564" w:type="dxa"/>
            <w:shd w:val="clear" w:color="auto" w:fill="2C3F7A"/>
            <w:hideMark/>
          </w:tcPr>
          <w:p w14:paraId="60264E10" w14:textId="77777777" w:rsidR="00CA2C88" w:rsidRPr="00C47C51" w:rsidRDefault="00CA2C88" w:rsidP="00330951">
            <w:pPr>
              <w:spacing w:line="127" w:lineRule="atLeas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36"/>
              </w:rPr>
            </w:pPr>
            <w:r w:rsidRPr="00C47C51">
              <w:rPr>
                <w:rFonts w:ascii="Calibri" w:eastAsia="Times New Roman" w:hAnsi="Calibri" w:cs="Arial"/>
                <w:bCs w:val="0"/>
                <w:kern w:val="24"/>
                <w:sz w:val="22"/>
                <w:szCs w:val="10"/>
              </w:rPr>
              <w:t>Role</w:t>
            </w:r>
          </w:p>
        </w:tc>
      </w:tr>
    </w:tbl>
    <w:tbl>
      <w:tblPr>
        <w:tblStyle w:val="TableGrid"/>
        <w:tblW w:w="13860" w:type="dxa"/>
        <w:tblInd w:w="-162" w:type="dxa"/>
        <w:tblLayout w:type="fixed"/>
        <w:tblLook w:val="0600" w:firstRow="0" w:lastRow="0" w:firstColumn="0" w:lastColumn="0" w:noHBand="1" w:noVBand="1"/>
      </w:tblPr>
      <w:tblGrid>
        <w:gridCol w:w="1620"/>
        <w:gridCol w:w="1260"/>
        <w:gridCol w:w="2160"/>
        <w:gridCol w:w="1170"/>
        <w:gridCol w:w="7650"/>
      </w:tblGrid>
      <w:tr w:rsidR="00CA2C88" w:rsidRPr="0050064A" w14:paraId="2D7C78C6" w14:textId="77777777" w:rsidTr="00330951">
        <w:trPr>
          <w:trHeight w:val="264"/>
        </w:trPr>
        <w:tc>
          <w:tcPr>
            <w:tcW w:w="1620" w:type="dxa"/>
            <w:hideMark/>
          </w:tcPr>
          <w:p w14:paraId="2D425BDB" w14:textId="77777777" w:rsidR="00CA2C88" w:rsidRPr="0050064A" w:rsidRDefault="00CA2C88" w:rsidP="00330951">
            <w:pPr>
              <w:spacing w:line="264"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Bawa</w:t>
            </w:r>
          </w:p>
        </w:tc>
        <w:tc>
          <w:tcPr>
            <w:tcW w:w="1260" w:type="dxa"/>
            <w:hideMark/>
          </w:tcPr>
          <w:p w14:paraId="65CAA710" w14:textId="77777777" w:rsidR="00CA2C88" w:rsidRPr="0050064A" w:rsidRDefault="00CA2C88" w:rsidP="00330951">
            <w:pPr>
              <w:spacing w:line="264"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Rajesh</w:t>
            </w:r>
          </w:p>
        </w:tc>
        <w:tc>
          <w:tcPr>
            <w:tcW w:w="2160" w:type="dxa"/>
            <w:hideMark/>
          </w:tcPr>
          <w:p w14:paraId="2A780E18" w14:textId="77777777" w:rsidR="00CA2C88" w:rsidRPr="0050064A" w:rsidRDefault="00CA2C88" w:rsidP="00330951">
            <w:pPr>
              <w:spacing w:line="264"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Ph.D. Student</w:t>
            </w:r>
          </w:p>
        </w:tc>
        <w:tc>
          <w:tcPr>
            <w:tcW w:w="1170" w:type="dxa"/>
            <w:hideMark/>
          </w:tcPr>
          <w:p w14:paraId="5AC17D2B" w14:textId="77777777" w:rsidR="00CA2C88" w:rsidRPr="0050064A" w:rsidRDefault="00CA2C88" w:rsidP="00330951">
            <w:pPr>
              <w:spacing w:line="264"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VT</w:t>
            </w:r>
          </w:p>
        </w:tc>
        <w:tc>
          <w:tcPr>
            <w:tcW w:w="7650" w:type="dxa"/>
            <w:hideMark/>
          </w:tcPr>
          <w:p w14:paraId="4BEBBB47" w14:textId="77777777" w:rsidR="00CA2C88" w:rsidRPr="0050064A" w:rsidRDefault="00CA2C88" w:rsidP="00330951">
            <w:pPr>
              <w:spacing w:line="264"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0"/>
              </w:rPr>
              <w:t>Research focus: Conducting Phenotyping of adaptive traits (i.e., cold hardiness and bud phenology) in the loblolly pine progeny trials and working with universities across region to conduct genome-wide association mapping between these traits and the re-sequencing data.</w:t>
            </w:r>
          </w:p>
        </w:tc>
      </w:tr>
      <w:tr w:rsidR="00CA2C88" w:rsidRPr="0050064A" w14:paraId="2088DD17" w14:textId="77777777" w:rsidTr="00330951">
        <w:trPr>
          <w:trHeight w:val="150"/>
        </w:trPr>
        <w:tc>
          <w:tcPr>
            <w:tcW w:w="1620" w:type="dxa"/>
            <w:hideMark/>
          </w:tcPr>
          <w:p w14:paraId="1B31FF93"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Farjat</w:t>
            </w:r>
          </w:p>
        </w:tc>
        <w:tc>
          <w:tcPr>
            <w:tcW w:w="1260" w:type="dxa"/>
            <w:hideMark/>
          </w:tcPr>
          <w:p w14:paraId="6826745B"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Alfredo</w:t>
            </w:r>
          </w:p>
        </w:tc>
        <w:tc>
          <w:tcPr>
            <w:tcW w:w="2160" w:type="dxa"/>
            <w:hideMark/>
          </w:tcPr>
          <w:p w14:paraId="264AAB9D"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Ph.D. Student</w:t>
            </w:r>
          </w:p>
        </w:tc>
        <w:tc>
          <w:tcPr>
            <w:tcW w:w="1170" w:type="dxa"/>
            <w:hideMark/>
          </w:tcPr>
          <w:p w14:paraId="19A676BC"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NCSU</w:t>
            </w:r>
          </w:p>
        </w:tc>
        <w:tc>
          <w:tcPr>
            <w:tcW w:w="7650" w:type="dxa"/>
            <w:hideMark/>
          </w:tcPr>
          <w:p w14:paraId="2225D5D4"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0"/>
              </w:rPr>
              <w:t>Research focus: Carrying out joint analysis of progeny test data and climate data for the Cooperative Tree Improvement Program.</w:t>
            </w:r>
          </w:p>
        </w:tc>
      </w:tr>
      <w:tr w:rsidR="00CA2C88" w:rsidRPr="0050064A" w14:paraId="0440ACF8" w14:textId="77777777" w:rsidTr="00330951">
        <w:trPr>
          <w:trHeight w:val="264"/>
        </w:trPr>
        <w:tc>
          <w:tcPr>
            <w:tcW w:w="1620" w:type="dxa"/>
            <w:hideMark/>
          </w:tcPr>
          <w:p w14:paraId="3D96823D" w14:textId="77777777" w:rsidR="00CA2C88" w:rsidRPr="0050064A" w:rsidRDefault="00CA2C88" w:rsidP="00330951">
            <w:pPr>
              <w:spacing w:line="264"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Koralewski</w:t>
            </w:r>
          </w:p>
        </w:tc>
        <w:tc>
          <w:tcPr>
            <w:tcW w:w="1260" w:type="dxa"/>
            <w:hideMark/>
          </w:tcPr>
          <w:p w14:paraId="520F318E" w14:textId="77777777" w:rsidR="00CA2C88" w:rsidRPr="0050064A" w:rsidRDefault="00CA2C88" w:rsidP="00330951">
            <w:pPr>
              <w:spacing w:line="264"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Tomasz</w:t>
            </w:r>
          </w:p>
        </w:tc>
        <w:tc>
          <w:tcPr>
            <w:tcW w:w="2160" w:type="dxa"/>
            <w:hideMark/>
          </w:tcPr>
          <w:p w14:paraId="2BECF4CC" w14:textId="77777777" w:rsidR="00CA2C88" w:rsidRPr="0050064A" w:rsidRDefault="00CA2C88" w:rsidP="00330951">
            <w:pPr>
              <w:spacing w:line="264"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Postdoc</w:t>
            </w:r>
          </w:p>
        </w:tc>
        <w:tc>
          <w:tcPr>
            <w:tcW w:w="1170" w:type="dxa"/>
            <w:hideMark/>
          </w:tcPr>
          <w:p w14:paraId="3C77F247" w14:textId="77777777" w:rsidR="00CA2C88" w:rsidRPr="0050064A" w:rsidRDefault="00CA2C88" w:rsidP="00330951">
            <w:pPr>
              <w:spacing w:line="264"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TAMU</w:t>
            </w:r>
          </w:p>
        </w:tc>
        <w:tc>
          <w:tcPr>
            <w:tcW w:w="7650" w:type="dxa"/>
            <w:hideMark/>
          </w:tcPr>
          <w:p w14:paraId="60966229" w14:textId="77777777" w:rsidR="00CA2C88" w:rsidRPr="0050064A" w:rsidRDefault="00CA2C88" w:rsidP="00330951">
            <w:pPr>
              <w:spacing w:line="264"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0"/>
              </w:rPr>
              <w:t>Building a location database for the progeny tests and the parents represented in those progeny tests that can be linked to climatic data, and performing URF analysis to optimize seedling deployment.</w:t>
            </w:r>
          </w:p>
        </w:tc>
      </w:tr>
      <w:tr w:rsidR="00CA2C88" w:rsidRPr="0050064A" w14:paraId="0BC95C50" w14:textId="77777777" w:rsidTr="00330951">
        <w:trPr>
          <w:trHeight w:val="391"/>
        </w:trPr>
        <w:tc>
          <w:tcPr>
            <w:tcW w:w="1620" w:type="dxa"/>
            <w:hideMark/>
          </w:tcPr>
          <w:p w14:paraId="4038530D" w14:textId="77777777" w:rsidR="00CA2C88" w:rsidRPr="0050064A" w:rsidRDefault="00CA2C88" w:rsidP="00330951">
            <w:pPr>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Lu</w:t>
            </w:r>
          </w:p>
        </w:tc>
        <w:tc>
          <w:tcPr>
            <w:tcW w:w="1260" w:type="dxa"/>
            <w:hideMark/>
          </w:tcPr>
          <w:p w14:paraId="4BD6F2F6" w14:textId="77777777" w:rsidR="00CA2C88" w:rsidRPr="0050064A" w:rsidRDefault="00CA2C88" w:rsidP="00330951">
            <w:pPr>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Mengmeng</w:t>
            </w:r>
          </w:p>
        </w:tc>
        <w:tc>
          <w:tcPr>
            <w:tcW w:w="2160" w:type="dxa"/>
            <w:hideMark/>
          </w:tcPr>
          <w:p w14:paraId="1033AE06" w14:textId="77777777" w:rsidR="00CA2C88" w:rsidRPr="0050064A" w:rsidRDefault="00CA2C88" w:rsidP="00330951">
            <w:pPr>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Ph.D. Student</w:t>
            </w:r>
          </w:p>
        </w:tc>
        <w:tc>
          <w:tcPr>
            <w:tcW w:w="1170" w:type="dxa"/>
            <w:hideMark/>
          </w:tcPr>
          <w:p w14:paraId="29A7C9D0" w14:textId="77777777" w:rsidR="00CA2C88" w:rsidRPr="0050064A" w:rsidRDefault="00CA2C88" w:rsidP="00330951">
            <w:pPr>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TAMU</w:t>
            </w:r>
          </w:p>
        </w:tc>
        <w:tc>
          <w:tcPr>
            <w:tcW w:w="7650" w:type="dxa"/>
            <w:hideMark/>
          </w:tcPr>
          <w:p w14:paraId="24F5FBCB" w14:textId="77777777" w:rsidR="00CA2C88" w:rsidRPr="0050064A" w:rsidRDefault="00CA2C88" w:rsidP="00330951">
            <w:pPr>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0"/>
              </w:rPr>
              <w:t>Research focus: Evaluating efficiency of the Agilent SureSelect target gene enrichment system for Illumina GAII and HiSeq high-throughput sequencing instruments, based on capture probes designed using the Agilent eArray tool and the most recent and comprehensive unigene set consisting of 35,550 sequences representing individual genes expressed in loblolly pine.</w:t>
            </w:r>
          </w:p>
        </w:tc>
      </w:tr>
      <w:tr w:rsidR="00CA2C88" w:rsidRPr="0050064A" w14:paraId="54E418D9" w14:textId="77777777" w:rsidTr="00330951">
        <w:trPr>
          <w:trHeight w:val="150"/>
        </w:trPr>
        <w:tc>
          <w:tcPr>
            <w:tcW w:w="1620" w:type="dxa"/>
            <w:hideMark/>
          </w:tcPr>
          <w:p w14:paraId="46E71A11" w14:textId="77777777" w:rsidR="00CA2C88" w:rsidRPr="006B7580" w:rsidRDefault="00CA2C88" w:rsidP="00330951">
            <w:pPr>
              <w:spacing w:line="150" w:lineRule="atLeast"/>
              <w:textAlignment w:val="top"/>
              <w:rPr>
                <w:rFonts w:ascii="Arial" w:eastAsia="Times New Roman" w:hAnsi="Arial" w:cs="Arial"/>
                <w:strike/>
                <w:color w:val="FF0000"/>
                <w:sz w:val="18"/>
                <w:szCs w:val="36"/>
              </w:rPr>
            </w:pPr>
            <w:r w:rsidRPr="006B7580">
              <w:rPr>
                <w:rFonts w:ascii="Calibri" w:eastAsia="Times New Roman" w:hAnsi="Calibri" w:cs="Arial"/>
                <w:strike/>
                <w:color w:val="FF0000"/>
                <w:kern w:val="24"/>
                <w:sz w:val="18"/>
                <w:szCs w:val="12"/>
              </w:rPr>
              <w:t>Kohlway</w:t>
            </w:r>
          </w:p>
        </w:tc>
        <w:tc>
          <w:tcPr>
            <w:tcW w:w="1260" w:type="dxa"/>
            <w:hideMark/>
          </w:tcPr>
          <w:p w14:paraId="2ADFD013" w14:textId="77777777" w:rsidR="00CA2C88" w:rsidRPr="006B7580" w:rsidRDefault="00CA2C88" w:rsidP="00330951">
            <w:pPr>
              <w:spacing w:line="150" w:lineRule="atLeast"/>
              <w:textAlignment w:val="top"/>
              <w:rPr>
                <w:rFonts w:ascii="Arial" w:eastAsia="Times New Roman" w:hAnsi="Arial" w:cs="Arial"/>
                <w:strike/>
                <w:color w:val="FF0000"/>
                <w:sz w:val="18"/>
                <w:szCs w:val="36"/>
              </w:rPr>
            </w:pPr>
            <w:r w:rsidRPr="006B7580">
              <w:rPr>
                <w:rFonts w:ascii="Calibri" w:eastAsia="Times New Roman" w:hAnsi="Calibri" w:cs="Arial"/>
                <w:strike/>
                <w:color w:val="FF0000"/>
                <w:kern w:val="24"/>
                <w:sz w:val="18"/>
                <w:szCs w:val="12"/>
              </w:rPr>
              <w:t>Will</w:t>
            </w:r>
          </w:p>
        </w:tc>
        <w:tc>
          <w:tcPr>
            <w:tcW w:w="2160" w:type="dxa"/>
            <w:hideMark/>
          </w:tcPr>
          <w:p w14:paraId="673E30D5" w14:textId="77777777" w:rsidR="00CA2C88" w:rsidRPr="006B7580" w:rsidRDefault="00CA2C88" w:rsidP="00330951">
            <w:pPr>
              <w:spacing w:line="150" w:lineRule="atLeast"/>
              <w:textAlignment w:val="top"/>
              <w:rPr>
                <w:rFonts w:ascii="Arial" w:eastAsia="Times New Roman" w:hAnsi="Arial" w:cs="Arial"/>
                <w:strike/>
                <w:sz w:val="18"/>
                <w:szCs w:val="36"/>
              </w:rPr>
            </w:pPr>
            <w:r w:rsidRPr="006B7580">
              <w:rPr>
                <w:rFonts w:ascii="Calibri" w:eastAsia="Times New Roman" w:hAnsi="Calibri" w:cs="Arial"/>
                <w:strike/>
                <w:color w:val="FF0000"/>
                <w:kern w:val="24"/>
                <w:sz w:val="18"/>
                <w:szCs w:val="12"/>
              </w:rPr>
              <w:t>Undergraduate Research Assistant</w:t>
            </w:r>
          </w:p>
        </w:tc>
        <w:tc>
          <w:tcPr>
            <w:tcW w:w="1170" w:type="dxa"/>
            <w:hideMark/>
          </w:tcPr>
          <w:p w14:paraId="57E4439A" w14:textId="77777777" w:rsidR="00CA2C88" w:rsidRPr="006B7580" w:rsidRDefault="00CA2C88" w:rsidP="00330951">
            <w:pPr>
              <w:spacing w:line="150" w:lineRule="atLeast"/>
              <w:textAlignment w:val="top"/>
              <w:rPr>
                <w:rFonts w:ascii="Arial" w:eastAsia="Times New Roman" w:hAnsi="Arial" w:cs="Arial"/>
                <w:strike/>
                <w:sz w:val="18"/>
                <w:szCs w:val="36"/>
              </w:rPr>
            </w:pPr>
            <w:r w:rsidRPr="006B7580">
              <w:rPr>
                <w:rFonts w:ascii="Calibri" w:eastAsia="Times New Roman" w:hAnsi="Calibri" w:cs="Arial"/>
                <w:strike/>
                <w:color w:val="FF0000"/>
                <w:kern w:val="24"/>
                <w:sz w:val="18"/>
                <w:szCs w:val="12"/>
              </w:rPr>
              <w:t>NCSU</w:t>
            </w:r>
          </w:p>
        </w:tc>
        <w:tc>
          <w:tcPr>
            <w:tcW w:w="7650" w:type="dxa"/>
            <w:hideMark/>
          </w:tcPr>
          <w:p w14:paraId="6B025E2F" w14:textId="77777777" w:rsidR="00CA2C88" w:rsidRPr="006B7580" w:rsidRDefault="00CA2C88" w:rsidP="00330951">
            <w:pPr>
              <w:spacing w:line="150" w:lineRule="atLeast"/>
              <w:textAlignment w:val="top"/>
              <w:rPr>
                <w:rFonts w:ascii="Arial" w:eastAsia="Times New Roman" w:hAnsi="Arial" w:cs="Arial"/>
                <w:strike/>
                <w:sz w:val="18"/>
                <w:szCs w:val="36"/>
              </w:rPr>
            </w:pPr>
            <w:r w:rsidRPr="006B7580">
              <w:rPr>
                <w:rFonts w:ascii="Calibri" w:eastAsia="Times New Roman" w:hAnsi="Calibri" w:cs="Arial"/>
                <w:strike/>
                <w:color w:val="FF0000"/>
                <w:kern w:val="24"/>
                <w:sz w:val="18"/>
                <w:szCs w:val="10"/>
              </w:rPr>
              <w:t>Working on pilot scale experiments to test genotyping-by-sequencing as a cost-effective means of genotyping the experimental populations.</w:t>
            </w:r>
          </w:p>
        </w:tc>
      </w:tr>
      <w:tr w:rsidR="00CA2C88" w:rsidRPr="0050064A" w14:paraId="1807D87A" w14:textId="77777777" w:rsidTr="00330951">
        <w:trPr>
          <w:trHeight w:val="150"/>
        </w:trPr>
        <w:tc>
          <w:tcPr>
            <w:tcW w:w="1620" w:type="dxa"/>
            <w:hideMark/>
          </w:tcPr>
          <w:p w14:paraId="4D9A2CB3" w14:textId="77777777" w:rsidR="00CA2C88" w:rsidRPr="00712FCE" w:rsidRDefault="00CA2C88" w:rsidP="00330951">
            <w:pPr>
              <w:spacing w:line="150" w:lineRule="atLeast"/>
              <w:textAlignment w:val="top"/>
              <w:rPr>
                <w:rFonts w:ascii="Arial" w:eastAsia="Times New Roman" w:hAnsi="Arial" w:cs="Arial"/>
                <w:strike/>
                <w:color w:val="FF0000"/>
                <w:sz w:val="18"/>
                <w:szCs w:val="36"/>
              </w:rPr>
            </w:pPr>
            <w:r w:rsidRPr="00712FCE">
              <w:rPr>
                <w:rFonts w:ascii="Calibri" w:eastAsia="Times New Roman" w:hAnsi="Calibri" w:cs="Arial"/>
                <w:strike/>
                <w:color w:val="FF0000"/>
                <w:kern w:val="24"/>
                <w:sz w:val="18"/>
                <w:szCs w:val="12"/>
              </w:rPr>
              <w:t>Rusche</w:t>
            </w:r>
          </w:p>
        </w:tc>
        <w:tc>
          <w:tcPr>
            <w:tcW w:w="1260" w:type="dxa"/>
            <w:hideMark/>
          </w:tcPr>
          <w:p w14:paraId="2EB1B023" w14:textId="77777777" w:rsidR="00CA2C88" w:rsidRPr="00712FCE" w:rsidRDefault="00CA2C88" w:rsidP="00330951">
            <w:pPr>
              <w:spacing w:line="150" w:lineRule="atLeast"/>
              <w:textAlignment w:val="top"/>
              <w:rPr>
                <w:rFonts w:ascii="Arial" w:eastAsia="Times New Roman" w:hAnsi="Arial" w:cs="Arial"/>
                <w:strike/>
                <w:color w:val="FF0000"/>
                <w:sz w:val="18"/>
                <w:szCs w:val="36"/>
              </w:rPr>
            </w:pPr>
            <w:r w:rsidRPr="00712FCE">
              <w:rPr>
                <w:rFonts w:ascii="Calibri" w:eastAsia="Times New Roman" w:hAnsi="Calibri" w:cs="Arial"/>
                <w:strike/>
                <w:color w:val="FF0000"/>
                <w:kern w:val="24"/>
                <w:sz w:val="18"/>
                <w:szCs w:val="12"/>
              </w:rPr>
              <w:t>Ben</w:t>
            </w:r>
          </w:p>
        </w:tc>
        <w:tc>
          <w:tcPr>
            <w:tcW w:w="2160" w:type="dxa"/>
            <w:hideMark/>
          </w:tcPr>
          <w:p w14:paraId="71BEF1C6" w14:textId="77777777" w:rsidR="00CA2C88" w:rsidRPr="00712FCE" w:rsidRDefault="00CA2C88" w:rsidP="00330951">
            <w:pPr>
              <w:spacing w:line="150" w:lineRule="atLeast"/>
              <w:textAlignment w:val="top"/>
              <w:rPr>
                <w:rFonts w:ascii="Arial" w:eastAsia="Times New Roman" w:hAnsi="Arial" w:cs="Arial"/>
                <w:strike/>
                <w:color w:val="FF0000"/>
                <w:sz w:val="18"/>
                <w:szCs w:val="36"/>
              </w:rPr>
            </w:pPr>
            <w:r w:rsidRPr="00712FCE">
              <w:rPr>
                <w:rFonts w:ascii="Calibri" w:eastAsia="Times New Roman" w:hAnsi="Calibri" w:cs="Arial"/>
                <w:strike/>
                <w:color w:val="FF0000"/>
                <w:kern w:val="24"/>
                <w:sz w:val="18"/>
                <w:szCs w:val="12"/>
              </w:rPr>
              <w:t>Undergraduate Research Assistant</w:t>
            </w:r>
          </w:p>
        </w:tc>
        <w:tc>
          <w:tcPr>
            <w:tcW w:w="1170" w:type="dxa"/>
            <w:hideMark/>
          </w:tcPr>
          <w:p w14:paraId="454E2893" w14:textId="77777777" w:rsidR="00CA2C88" w:rsidRPr="00712FCE" w:rsidRDefault="00CA2C88" w:rsidP="00330951">
            <w:pPr>
              <w:spacing w:line="150" w:lineRule="atLeast"/>
              <w:textAlignment w:val="top"/>
              <w:rPr>
                <w:rFonts w:ascii="Arial" w:eastAsia="Times New Roman" w:hAnsi="Arial" w:cs="Arial"/>
                <w:strike/>
                <w:color w:val="FF0000"/>
                <w:sz w:val="18"/>
                <w:szCs w:val="36"/>
              </w:rPr>
            </w:pPr>
            <w:r w:rsidRPr="00712FCE">
              <w:rPr>
                <w:rFonts w:ascii="Calibri" w:eastAsia="Times New Roman" w:hAnsi="Calibri" w:cs="Arial"/>
                <w:strike/>
                <w:color w:val="FF0000"/>
                <w:kern w:val="24"/>
                <w:sz w:val="18"/>
                <w:szCs w:val="12"/>
              </w:rPr>
              <w:t>NCSU</w:t>
            </w:r>
          </w:p>
        </w:tc>
        <w:tc>
          <w:tcPr>
            <w:tcW w:w="7650" w:type="dxa"/>
            <w:hideMark/>
          </w:tcPr>
          <w:p w14:paraId="62775BC1" w14:textId="77777777" w:rsidR="00CA2C88" w:rsidRPr="00712FCE" w:rsidRDefault="00CA2C88" w:rsidP="00330951">
            <w:pPr>
              <w:spacing w:line="150" w:lineRule="atLeast"/>
              <w:textAlignment w:val="top"/>
              <w:rPr>
                <w:rFonts w:ascii="Arial" w:eastAsia="Times New Roman" w:hAnsi="Arial" w:cs="Arial"/>
                <w:strike/>
                <w:color w:val="FF0000"/>
                <w:sz w:val="18"/>
                <w:szCs w:val="12"/>
              </w:rPr>
            </w:pPr>
            <w:r w:rsidRPr="00712FCE">
              <w:rPr>
                <w:rFonts w:ascii="Calibri" w:eastAsia="Times New Roman" w:hAnsi="Calibri" w:cs="Arial"/>
                <w:strike/>
                <w:color w:val="FF0000"/>
                <w:kern w:val="24"/>
                <w:sz w:val="18"/>
                <w:szCs w:val="12"/>
              </w:rPr>
              <w:t>Working on pilot scale experiments to test genotyping-by-sequencing as a cost-effective means of genotyping the experimental populations.</w:t>
            </w:r>
          </w:p>
        </w:tc>
      </w:tr>
      <w:tr w:rsidR="00CA2C88" w:rsidRPr="0050064A" w14:paraId="733FA36E" w14:textId="77777777" w:rsidTr="00330951">
        <w:trPr>
          <w:trHeight w:val="150"/>
        </w:trPr>
        <w:tc>
          <w:tcPr>
            <w:tcW w:w="1620" w:type="dxa"/>
            <w:hideMark/>
          </w:tcPr>
          <w:p w14:paraId="0008803D"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Townsend</w:t>
            </w:r>
          </w:p>
        </w:tc>
        <w:tc>
          <w:tcPr>
            <w:tcW w:w="1260" w:type="dxa"/>
            <w:hideMark/>
          </w:tcPr>
          <w:p w14:paraId="612C5550"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Laura</w:t>
            </w:r>
          </w:p>
        </w:tc>
        <w:tc>
          <w:tcPr>
            <w:tcW w:w="2160" w:type="dxa"/>
            <w:hideMark/>
          </w:tcPr>
          <w:p w14:paraId="7CD1BDE5"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MS</w:t>
            </w:r>
          </w:p>
        </w:tc>
        <w:tc>
          <w:tcPr>
            <w:tcW w:w="1170" w:type="dxa"/>
            <w:hideMark/>
          </w:tcPr>
          <w:p w14:paraId="156EEDE2"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NCSU</w:t>
            </w:r>
          </w:p>
        </w:tc>
        <w:tc>
          <w:tcPr>
            <w:tcW w:w="7650" w:type="dxa"/>
            <w:hideMark/>
          </w:tcPr>
          <w:p w14:paraId="5BA8BBF6"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0"/>
              </w:rPr>
              <w:t>Research focus: Genetic variation in loblolly pine for adaptability to climate variables.</w:t>
            </w:r>
          </w:p>
        </w:tc>
      </w:tr>
      <w:tr w:rsidR="00CA2C88" w:rsidRPr="0050064A" w14:paraId="67D21F2B" w14:textId="77777777" w:rsidTr="00330951">
        <w:trPr>
          <w:trHeight w:val="150"/>
        </w:trPr>
        <w:tc>
          <w:tcPr>
            <w:tcW w:w="1620" w:type="dxa"/>
            <w:hideMark/>
          </w:tcPr>
          <w:p w14:paraId="6B6DB5B5"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Zhang</w:t>
            </w:r>
          </w:p>
        </w:tc>
        <w:tc>
          <w:tcPr>
            <w:tcW w:w="1260" w:type="dxa"/>
            <w:hideMark/>
          </w:tcPr>
          <w:p w14:paraId="6AE0DF9B"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Jianxing</w:t>
            </w:r>
          </w:p>
        </w:tc>
        <w:tc>
          <w:tcPr>
            <w:tcW w:w="2160" w:type="dxa"/>
            <w:hideMark/>
          </w:tcPr>
          <w:p w14:paraId="4FEF2B14"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Ph.D. Student</w:t>
            </w:r>
          </w:p>
        </w:tc>
        <w:tc>
          <w:tcPr>
            <w:tcW w:w="1170" w:type="dxa"/>
            <w:hideMark/>
          </w:tcPr>
          <w:p w14:paraId="25547C27"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2"/>
              </w:rPr>
              <w:t>UF</w:t>
            </w:r>
          </w:p>
        </w:tc>
        <w:tc>
          <w:tcPr>
            <w:tcW w:w="7650" w:type="dxa"/>
            <w:hideMark/>
          </w:tcPr>
          <w:p w14:paraId="352BAE7F" w14:textId="77777777" w:rsidR="00CA2C88" w:rsidRPr="0050064A" w:rsidRDefault="00CA2C88" w:rsidP="00330951">
            <w:pPr>
              <w:spacing w:line="150" w:lineRule="atLeast"/>
              <w:textAlignment w:val="top"/>
              <w:rPr>
                <w:rFonts w:ascii="Arial" w:eastAsia="Times New Roman" w:hAnsi="Arial" w:cs="Arial"/>
                <w:sz w:val="18"/>
                <w:szCs w:val="36"/>
              </w:rPr>
            </w:pPr>
            <w:r w:rsidRPr="0050064A">
              <w:rPr>
                <w:rFonts w:ascii="Calibri" w:eastAsia="Times New Roman" w:hAnsi="Calibri" w:cs="Arial"/>
                <w:color w:val="000000" w:themeColor="dark1"/>
                <w:kern w:val="24"/>
                <w:sz w:val="18"/>
                <w:szCs w:val="10"/>
              </w:rPr>
              <w:t>Research focus: conducting analyses linking progeny test performance with climatic data and developing a database for the URF analysis to optimize seedling deployment.</w:t>
            </w:r>
          </w:p>
        </w:tc>
      </w:tr>
    </w:tbl>
    <w:p w14:paraId="03029715" w14:textId="77777777" w:rsidR="00CA2C88" w:rsidRDefault="00CA2C88" w:rsidP="00CA2C88"/>
    <w:p w14:paraId="156AA7AB" w14:textId="77777777" w:rsidR="00CA2C88" w:rsidRDefault="00CA2C88" w:rsidP="00CA2C88"/>
    <w:p w14:paraId="37AF16F4" w14:textId="77777777" w:rsidR="00CA2C88" w:rsidRDefault="00CA2C88" w:rsidP="00CA2C88"/>
    <w:p w14:paraId="5310523A" w14:textId="77777777" w:rsidR="00CA2C88" w:rsidRDefault="00CA2C88" w:rsidP="00CA2C88"/>
    <w:p w14:paraId="342F4EC4" w14:textId="77777777" w:rsidR="00D248F3" w:rsidRDefault="00D248F3"/>
    <w:sectPr w:rsidR="00D248F3" w:rsidSect="005222EE">
      <w:footerReference w:type="first" r:id="rId16"/>
      <w:pgSz w:w="15840" w:h="12240" w:orient="landscape"/>
      <w:pgMar w:top="1440" w:right="81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yram, Tom" w:date="2014-09-03T12:59:00Z" w:initials="TDB">
    <w:p w14:paraId="3BC910D8" w14:textId="77777777" w:rsidR="00330951" w:rsidRDefault="00330951">
      <w:pPr>
        <w:pStyle w:val="CommentText"/>
      </w:pPr>
      <w:r>
        <w:rPr>
          <w:rStyle w:val="CommentReference"/>
        </w:rPr>
        <w:annotationRef/>
      </w:r>
      <w:r>
        <w:t>Status changed from in review to published.</w:t>
      </w:r>
    </w:p>
  </w:comment>
  <w:comment w:id="2" w:author="Byram, Tom" w:date="2014-09-03T13:01:00Z" w:initials="TDB">
    <w:p w14:paraId="2B97F01C" w14:textId="77777777" w:rsidR="00330951" w:rsidRDefault="00330951">
      <w:pPr>
        <w:pStyle w:val="CommentText"/>
      </w:pPr>
      <w:r>
        <w:rPr>
          <w:rStyle w:val="CommentReference"/>
        </w:rPr>
        <w:annotationRef/>
      </w:r>
      <w:r>
        <w:t>In previous reports</w:t>
      </w:r>
    </w:p>
  </w:comment>
  <w:comment w:id="3" w:author="Byram, Tom" w:date="2014-09-03T13:00:00Z" w:initials="TDB">
    <w:p w14:paraId="7EE31A24" w14:textId="77777777" w:rsidR="00330951" w:rsidRDefault="00330951">
      <w:pPr>
        <w:pStyle w:val="CommentText"/>
      </w:pPr>
      <w:r>
        <w:rPr>
          <w:rStyle w:val="CommentReference"/>
        </w:rPr>
        <w:annotationRef/>
      </w:r>
      <w:r>
        <w:t>In previous reports</w:t>
      </w:r>
    </w:p>
  </w:comment>
  <w:comment w:id="4" w:author="Byram, Tom" w:date="2014-09-03T13:01:00Z" w:initials="TDB">
    <w:p w14:paraId="696ECB37" w14:textId="77777777" w:rsidR="00330951" w:rsidRDefault="00330951">
      <w:pPr>
        <w:pStyle w:val="CommentText"/>
      </w:pPr>
      <w:r>
        <w:rPr>
          <w:rStyle w:val="CommentReference"/>
        </w:rPr>
        <w:annotationRef/>
      </w:r>
      <w:r>
        <w:t>In previous reports</w:t>
      </w:r>
    </w:p>
  </w:comment>
  <w:comment w:id="5" w:author="Byram, Tom" w:date="2014-09-03T13:01:00Z" w:initials="TDB">
    <w:p w14:paraId="5A76EBCC" w14:textId="77777777" w:rsidR="00330951" w:rsidRDefault="00330951">
      <w:pPr>
        <w:pStyle w:val="CommentText"/>
      </w:pPr>
      <w:r>
        <w:rPr>
          <w:rStyle w:val="CommentReference"/>
        </w:rPr>
        <w:annotationRef/>
      </w:r>
      <w:r>
        <w:t>In previous reports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C910D8" w15:done="0"/>
  <w15:commentEx w15:paraId="2B97F01C" w15:done="0"/>
  <w15:commentEx w15:paraId="7EE31A24" w15:done="0"/>
  <w15:commentEx w15:paraId="696ECB37" w15:done="0"/>
  <w15:commentEx w15:paraId="5A76EB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7ADF3" w14:textId="77777777" w:rsidR="00F02CB3" w:rsidRDefault="00F02CB3">
      <w:r>
        <w:separator/>
      </w:r>
    </w:p>
  </w:endnote>
  <w:endnote w:type="continuationSeparator" w:id="0">
    <w:p w14:paraId="4C391FFB" w14:textId="77777777" w:rsidR="00F02CB3" w:rsidRDefault="00F0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30F7" w14:textId="77777777" w:rsidR="00330951" w:rsidRPr="00826DC1" w:rsidRDefault="00330951">
    <w:pPr>
      <w:pStyle w:val="Footer"/>
      <w:rPr>
        <w:rStyle w:val="SubtleEmphasis"/>
      </w:rPr>
    </w:pPr>
    <w:r w:rsidRPr="00826DC1">
      <w:rPr>
        <w:rStyle w:val="SubtleEmphasis"/>
      </w:rPr>
      <w:t xml:space="preserve">PINEMAP Progress </w:t>
    </w:r>
    <w:r>
      <w:rPr>
        <w:rStyle w:val="SubtleEmphasis"/>
      </w:rPr>
      <w:t>Report (September 2014)</w:t>
    </w:r>
    <w:r>
      <w:rPr>
        <w:rStyle w:val="SubtleEmphasis"/>
      </w:rPr>
      <w:br/>
      <w:t>Aim 3 (Genetics)</w:t>
    </w:r>
    <w:r w:rsidRPr="00826DC1">
      <w:rPr>
        <w:rStyle w:val="SubtleEmphasis"/>
      </w:rPr>
      <w:tab/>
    </w:r>
    <w:r w:rsidRPr="00826DC1">
      <w:rPr>
        <w:rStyle w:val="SubtleEmphasis"/>
      </w:rPr>
      <w:tab/>
    </w:r>
    <w:r w:rsidRPr="00826DC1">
      <w:rPr>
        <w:rStyle w:val="SubtleEmphasis"/>
      </w:rPr>
      <w:fldChar w:fldCharType="begin"/>
    </w:r>
    <w:r w:rsidRPr="00826DC1">
      <w:rPr>
        <w:rStyle w:val="SubtleEmphasis"/>
      </w:rPr>
      <w:instrText xml:space="preserve"> PAGE   \* MERGEFORMAT </w:instrText>
    </w:r>
    <w:r w:rsidRPr="00826DC1">
      <w:rPr>
        <w:rStyle w:val="SubtleEmphasis"/>
      </w:rPr>
      <w:fldChar w:fldCharType="separate"/>
    </w:r>
    <w:r w:rsidR="005222EE">
      <w:rPr>
        <w:rStyle w:val="SubtleEmphasis"/>
        <w:noProof/>
      </w:rPr>
      <w:t>8</w:t>
    </w:r>
    <w:r w:rsidRPr="00826DC1">
      <w:rPr>
        <w:rStyle w:val="SubtleEmphas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E5292" w14:textId="77777777" w:rsidR="00330951" w:rsidRDefault="00330951" w:rsidP="00330951">
    <w:pPr>
      <w:pStyle w:val="Footer"/>
      <w:tabs>
        <w:tab w:val="clear" w:pos="4680"/>
        <w:tab w:val="clear" w:pos="9360"/>
        <w:tab w:val="left" w:pos="99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C34B4" w14:textId="77777777" w:rsidR="00330951" w:rsidRDefault="00330951" w:rsidP="00330951">
    <w:pPr>
      <w:pStyle w:val="Footer"/>
      <w:tabs>
        <w:tab w:val="clear" w:pos="4680"/>
        <w:tab w:val="clear" w:pos="9360"/>
        <w:tab w:val="left" w:pos="992"/>
      </w:tabs>
    </w:pPr>
    <w:r w:rsidRPr="00826DC1">
      <w:rPr>
        <w:rStyle w:val="SubtleEmphasis"/>
      </w:rPr>
      <w:t xml:space="preserve">PINEMAP Progress </w:t>
    </w:r>
    <w:r>
      <w:rPr>
        <w:rStyle w:val="SubtleEmphasis"/>
      </w:rPr>
      <w:t>Report (September 2014)</w:t>
    </w:r>
    <w:r>
      <w:rPr>
        <w:rStyle w:val="SubtleEmphasis"/>
      </w:rPr>
      <w:br/>
      <w:t>Aim 3 (Genetics)</w:t>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t xml:space="preserve">          </w:t>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sidRPr="006D079F">
      <w:rPr>
        <w:rStyle w:val="SubtleEmphasis"/>
      </w:rPr>
      <w:fldChar w:fldCharType="begin"/>
    </w:r>
    <w:r w:rsidRPr="006D079F">
      <w:rPr>
        <w:rStyle w:val="SubtleEmphasis"/>
      </w:rPr>
      <w:instrText xml:space="preserve"> PAGE   \* MERGEFORMAT </w:instrText>
    </w:r>
    <w:r w:rsidRPr="006D079F">
      <w:rPr>
        <w:rStyle w:val="SubtleEmphasis"/>
      </w:rPr>
      <w:fldChar w:fldCharType="separate"/>
    </w:r>
    <w:r w:rsidR="005222EE">
      <w:rPr>
        <w:rStyle w:val="SubtleEmphasis"/>
        <w:noProof/>
      </w:rPr>
      <w:t>13</w:t>
    </w:r>
    <w:r w:rsidRPr="006D079F">
      <w:rPr>
        <w:rStyle w:val="SubtleEmphasi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E1325" w14:textId="77777777" w:rsidR="00F02CB3" w:rsidRDefault="00F02CB3">
      <w:r>
        <w:separator/>
      </w:r>
    </w:p>
  </w:footnote>
  <w:footnote w:type="continuationSeparator" w:id="0">
    <w:p w14:paraId="7EF3BD75" w14:textId="77777777" w:rsidR="00F02CB3" w:rsidRDefault="00F02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14B5"/>
    <w:multiLevelType w:val="multilevel"/>
    <w:tmpl w:val="2E026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7901741"/>
    <w:multiLevelType w:val="hybridMultilevel"/>
    <w:tmpl w:val="9462DAA2"/>
    <w:lvl w:ilvl="0" w:tplc="3D3451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5D2F93"/>
    <w:multiLevelType w:val="hybridMultilevel"/>
    <w:tmpl w:val="4BC8A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88"/>
    <w:rsid w:val="00012E95"/>
    <w:rsid w:val="000363AF"/>
    <w:rsid w:val="00036D07"/>
    <w:rsid w:val="000D0909"/>
    <w:rsid w:val="000D090D"/>
    <w:rsid w:val="000D2915"/>
    <w:rsid w:val="000D4EAE"/>
    <w:rsid w:val="001109CE"/>
    <w:rsid w:val="00137FA5"/>
    <w:rsid w:val="001B0AA0"/>
    <w:rsid w:val="001E11B6"/>
    <w:rsid w:val="001F4958"/>
    <w:rsid w:val="00203E98"/>
    <w:rsid w:val="00213405"/>
    <w:rsid w:val="0022518D"/>
    <w:rsid w:val="00232697"/>
    <w:rsid w:val="0027295F"/>
    <w:rsid w:val="00275092"/>
    <w:rsid w:val="002E5FE3"/>
    <w:rsid w:val="00313FAD"/>
    <w:rsid w:val="00330951"/>
    <w:rsid w:val="00342798"/>
    <w:rsid w:val="003C3754"/>
    <w:rsid w:val="003F0ECB"/>
    <w:rsid w:val="003F5348"/>
    <w:rsid w:val="00410A75"/>
    <w:rsid w:val="00430B5C"/>
    <w:rsid w:val="005222EE"/>
    <w:rsid w:val="00523676"/>
    <w:rsid w:val="005477B3"/>
    <w:rsid w:val="005B6CB1"/>
    <w:rsid w:val="00657E1A"/>
    <w:rsid w:val="00692020"/>
    <w:rsid w:val="006A0FD3"/>
    <w:rsid w:val="006B7580"/>
    <w:rsid w:val="006F4444"/>
    <w:rsid w:val="00712FCE"/>
    <w:rsid w:val="0077442F"/>
    <w:rsid w:val="008833D8"/>
    <w:rsid w:val="008B5A96"/>
    <w:rsid w:val="008B61B5"/>
    <w:rsid w:val="008C1432"/>
    <w:rsid w:val="00916F15"/>
    <w:rsid w:val="009506F7"/>
    <w:rsid w:val="00950CD7"/>
    <w:rsid w:val="0096701E"/>
    <w:rsid w:val="009B1EA5"/>
    <w:rsid w:val="009D65EC"/>
    <w:rsid w:val="00A00B78"/>
    <w:rsid w:val="00A24E29"/>
    <w:rsid w:val="00A34963"/>
    <w:rsid w:val="00AB6772"/>
    <w:rsid w:val="00B00C56"/>
    <w:rsid w:val="00B136C7"/>
    <w:rsid w:val="00B4312B"/>
    <w:rsid w:val="00B5298D"/>
    <w:rsid w:val="00B82CF1"/>
    <w:rsid w:val="00BC55B6"/>
    <w:rsid w:val="00BF30BE"/>
    <w:rsid w:val="00C43340"/>
    <w:rsid w:val="00C63EBE"/>
    <w:rsid w:val="00CA2C88"/>
    <w:rsid w:val="00CE2944"/>
    <w:rsid w:val="00CE5B52"/>
    <w:rsid w:val="00CF23B3"/>
    <w:rsid w:val="00D04B78"/>
    <w:rsid w:val="00D248F3"/>
    <w:rsid w:val="00D33DBB"/>
    <w:rsid w:val="00D50A66"/>
    <w:rsid w:val="00D62297"/>
    <w:rsid w:val="00DA3476"/>
    <w:rsid w:val="00DA4706"/>
    <w:rsid w:val="00DA6958"/>
    <w:rsid w:val="00DE311F"/>
    <w:rsid w:val="00E42B22"/>
    <w:rsid w:val="00E50385"/>
    <w:rsid w:val="00E76158"/>
    <w:rsid w:val="00E9356B"/>
    <w:rsid w:val="00EB1CD6"/>
    <w:rsid w:val="00F02CB3"/>
    <w:rsid w:val="00F6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CD3F"/>
  <w15:docId w15:val="{901C1E99-33AC-4B90-98C7-E07B5A92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C88"/>
    <w:rPr>
      <w:rFonts w:asciiTheme="minorHAnsi" w:hAnsiTheme="minorHAnsi"/>
    </w:rPr>
  </w:style>
  <w:style w:type="paragraph" w:styleId="Heading3">
    <w:name w:val="heading 3"/>
    <w:basedOn w:val="Normal"/>
    <w:next w:val="Normal"/>
    <w:link w:val="Heading3Char"/>
    <w:uiPriority w:val="9"/>
    <w:unhideWhenUsed/>
    <w:qFormat/>
    <w:rsid w:val="00CA2C8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2C8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A2C88"/>
    <w:pPr>
      <w:ind w:left="720"/>
      <w:contextualSpacing/>
    </w:pPr>
  </w:style>
  <w:style w:type="paragraph" w:styleId="Subtitle">
    <w:name w:val="Subtitle"/>
    <w:basedOn w:val="Normal"/>
    <w:next w:val="Normal"/>
    <w:link w:val="SubtitleChar"/>
    <w:uiPriority w:val="11"/>
    <w:qFormat/>
    <w:rsid w:val="00CA2C8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A2C88"/>
    <w:rPr>
      <w:rFonts w:asciiTheme="majorHAnsi" w:eastAsiaTheme="majorEastAsia" w:hAnsiTheme="majorHAnsi" w:cstheme="majorBidi"/>
      <w:i/>
      <w:iCs/>
      <w:color w:val="4F81BD" w:themeColor="accent1"/>
      <w:spacing w:val="15"/>
    </w:rPr>
  </w:style>
  <w:style w:type="character" w:styleId="Emphasis">
    <w:name w:val="Emphasis"/>
    <w:basedOn w:val="DefaultParagraphFont"/>
    <w:uiPriority w:val="20"/>
    <w:qFormat/>
    <w:rsid w:val="00CA2C88"/>
    <w:rPr>
      <w:i/>
      <w:iCs/>
    </w:rPr>
  </w:style>
  <w:style w:type="paragraph" w:styleId="Title">
    <w:name w:val="Title"/>
    <w:basedOn w:val="Normal"/>
    <w:next w:val="Normal"/>
    <w:link w:val="TitleChar"/>
    <w:uiPriority w:val="10"/>
    <w:qFormat/>
    <w:rsid w:val="00CA2C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2C88"/>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CA2C88"/>
    <w:rPr>
      <w:smallCaps/>
      <w:color w:val="C0504D" w:themeColor="accent2"/>
      <w:u w:val="single"/>
    </w:rPr>
  </w:style>
  <w:style w:type="paragraph" w:customStyle="1" w:styleId="reportheader">
    <w:name w:val="report header"/>
    <w:basedOn w:val="Normal"/>
    <w:link w:val="reportheaderChar"/>
    <w:qFormat/>
    <w:rsid w:val="00CA2C88"/>
    <w:pPr>
      <w:keepNext/>
      <w:keepLines/>
      <w:spacing w:before="200"/>
      <w:outlineLvl w:val="1"/>
    </w:pPr>
    <w:rPr>
      <w:rFonts w:asciiTheme="majorHAnsi" w:eastAsiaTheme="majorEastAsia" w:hAnsiTheme="majorHAnsi" w:cstheme="majorBidi"/>
      <w:b/>
      <w:bCs/>
      <w:color w:val="4F81BD" w:themeColor="accent1"/>
      <w:sz w:val="26"/>
      <w:szCs w:val="26"/>
    </w:rPr>
  </w:style>
  <w:style w:type="character" w:customStyle="1" w:styleId="reportheaderChar">
    <w:name w:val="report header Char"/>
    <w:basedOn w:val="DefaultParagraphFont"/>
    <w:link w:val="reportheader"/>
    <w:rsid w:val="00CA2C88"/>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CA2C88"/>
    <w:rPr>
      <w:b/>
      <w:bCs/>
      <w:smallCaps/>
      <w:color w:val="C0504D" w:themeColor="accent2"/>
      <w:spacing w:val="5"/>
      <w:u w:val="single"/>
    </w:rPr>
  </w:style>
  <w:style w:type="paragraph" w:styleId="Footer">
    <w:name w:val="footer"/>
    <w:basedOn w:val="Normal"/>
    <w:link w:val="FooterChar"/>
    <w:uiPriority w:val="99"/>
    <w:unhideWhenUsed/>
    <w:rsid w:val="00CA2C88"/>
    <w:pPr>
      <w:tabs>
        <w:tab w:val="center" w:pos="4680"/>
        <w:tab w:val="right" w:pos="9360"/>
      </w:tabs>
    </w:pPr>
  </w:style>
  <w:style w:type="character" w:customStyle="1" w:styleId="FooterChar">
    <w:name w:val="Footer Char"/>
    <w:basedOn w:val="DefaultParagraphFont"/>
    <w:link w:val="Footer"/>
    <w:uiPriority w:val="99"/>
    <w:rsid w:val="00CA2C88"/>
    <w:rPr>
      <w:rFonts w:asciiTheme="minorHAnsi" w:hAnsiTheme="minorHAnsi"/>
    </w:rPr>
  </w:style>
  <w:style w:type="character" w:styleId="SubtleEmphasis">
    <w:name w:val="Subtle Emphasis"/>
    <w:basedOn w:val="DefaultParagraphFont"/>
    <w:uiPriority w:val="19"/>
    <w:qFormat/>
    <w:rsid w:val="00CA2C88"/>
    <w:rPr>
      <w:i/>
      <w:iCs/>
      <w:color w:val="808080" w:themeColor="text1" w:themeTint="7F"/>
    </w:rPr>
  </w:style>
  <w:style w:type="table" w:styleId="LightList-Accent1">
    <w:name w:val="Light List Accent 1"/>
    <w:basedOn w:val="TableNormal"/>
    <w:uiPriority w:val="61"/>
    <w:rsid w:val="00CA2C88"/>
    <w:rPr>
      <w:rFonts w:asciiTheme="minorHAnsi" w:hAnsi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CA2C88"/>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C88"/>
    <w:rPr>
      <w:color w:val="0000FF" w:themeColor="hyperlink"/>
      <w:u w:val="single"/>
    </w:rPr>
  </w:style>
  <w:style w:type="paragraph" w:styleId="PlainText">
    <w:name w:val="Plain Text"/>
    <w:basedOn w:val="Normal"/>
    <w:link w:val="PlainTextChar"/>
    <w:uiPriority w:val="99"/>
    <w:semiHidden/>
    <w:unhideWhenUsed/>
    <w:rsid w:val="00CA2C88"/>
    <w:rPr>
      <w:rFonts w:ascii="Consolas" w:hAnsi="Consolas"/>
      <w:sz w:val="21"/>
      <w:szCs w:val="21"/>
    </w:rPr>
  </w:style>
  <w:style w:type="character" w:customStyle="1" w:styleId="PlainTextChar">
    <w:name w:val="Plain Text Char"/>
    <w:basedOn w:val="DefaultParagraphFont"/>
    <w:link w:val="PlainText"/>
    <w:uiPriority w:val="99"/>
    <w:semiHidden/>
    <w:rsid w:val="00CA2C88"/>
    <w:rPr>
      <w:rFonts w:ascii="Consolas" w:hAnsi="Consolas"/>
      <w:sz w:val="21"/>
      <w:szCs w:val="21"/>
    </w:rPr>
  </w:style>
  <w:style w:type="character" w:styleId="CommentReference">
    <w:name w:val="annotation reference"/>
    <w:basedOn w:val="DefaultParagraphFont"/>
    <w:uiPriority w:val="99"/>
    <w:semiHidden/>
    <w:unhideWhenUsed/>
    <w:rsid w:val="00CA2C88"/>
    <w:rPr>
      <w:sz w:val="16"/>
      <w:szCs w:val="16"/>
    </w:rPr>
  </w:style>
  <w:style w:type="paragraph" w:styleId="CommentText">
    <w:name w:val="annotation text"/>
    <w:basedOn w:val="Normal"/>
    <w:link w:val="CommentTextChar"/>
    <w:uiPriority w:val="99"/>
    <w:unhideWhenUsed/>
    <w:rsid w:val="00CA2C88"/>
    <w:rPr>
      <w:sz w:val="20"/>
      <w:szCs w:val="20"/>
    </w:rPr>
  </w:style>
  <w:style w:type="character" w:customStyle="1" w:styleId="CommentTextChar">
    <w:name w:val="Comment Text Char"/>
    <w:basedOn w:val="DefaultParagraphFont"/>
    <w:link w:val="CommentText"/>
    <w:uiPriority w:val="99"/>
    <w:rsid w:val="00CA2C88"/>
    <w:rPr>
      <w:rFonts w:asciiTheme="minorHAnsi" w:hAnsiTheme="minorHAnsi"/>
      <w:sz w:val="20"/>
      <w:szCs w:val="20"/>
    </w:rPr>
  </w:style>
  <w:style w:type="paragraph" w:styleId="BalloonText">
    <w:name w:val="Balloon Text"/>
    <w:basedOn w:val="Normal"/>
    <w:link w:val="BalloonTextChar"/>
    <w:uiPriority w:val="99"/>
    <w:semiHidden/>
    <w:unhideWhenUsed/>
    <w:rsid w:val="00CA2C88"/>
    <w:rPr>
      <w:rFonts w:ascii="Tahoma" w:hAnsi="Tahoma" w:cs="Tahoma"/>
      <w:sz w:val="16"/>
      <w:szCs w:val="16"/>
    </w:rPr>
  </w:style>
  <w:style w:type="character" w:customStyle="1" w:styleId="BalloonTextChar">
    <w:name w:val="Balloon Text Char"/>
    <w:basedOn w:val="DefaultParagraphFont"/>
    <w:link w:val="BalloonText"/>
    <w:uiPriority w:val="99"/>
    <w:semiHidden/>
    <w:rsid w:val="00CA2C8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5298D"/>
    <w:rPr>
      <w:b/>
      <w:bCs/>
    </w:rPr>
  </w:style>
  <w:style w:type="character" w:customStyle="1" w:styleId="CommentSubjectChar">
    <w:name w:val="Comment Subject Char"/>
    <w:basedOn w:val="CommentTextChar"/>
    <w:link w:val="CommentSubject"/>
    <w:uiPriority w:val="99"/>
    <w:semiHidden/>
    <w:rsid w:val="00B5298D"/>
    <w:rPr>
      <w:rFonts w:asciiTheme="minorHAnsi" w:hAnsiTheme="minorHAnsi"/>
      <w:b/>
      <w:bCs/>
      <w:sz w:val="20"/>
      <w:szCs w:val="20"/>
    </w:rPr>
  </w:style>
  <w:style w:type="paragraph" w:styleId="Header">
    <w:name w:val="header"/>
    <w:basedOn w:val="Normal"/>
    <w:link w:val="HeaderChar"/>
    <w:uiPriority w:val="99"/>
    <w:unhideWhenUsed/>
    <w:rsid w:val="00CF23B3"/>
    <w:pPr>
      <w:tabs>
        <w:tab w:val="center" w:pos="4680"/>
        <w:tab w:val="right" w:pos="9360"/>
      </w:tabs>
    </w:pPr>
  </w:style>
  <w:style w:type="character" w:customStyle="1" w:styleId="HeaderChar">
    <w:name w:val="Header Char"/>
    <w:basedOn w:val="DefaultParagraphFont"/>
    <w:link w:val="Header"/>
    <w:uiPriority w:val="99"/>
    <w:rsid w:val="00CF23B3"/>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pinemap.org/publications/2014-annual-meeting-posters/co2/Lu.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conf.nsc.ru/files/conferences/HSG/183699/&#1090;&#1077;&#1079;&#1080;&#1089;&#1099;%20HSG_end.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f.nsc.ru/HSG/scientific_progra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onf.nsc.ru/seq2013" TargetMode="External"/><Relationship Id="rId4" Type="http://schemas.openxmlformats.org/officeDocument/2006/relationships/webSettings" Target="webSettings.xml"/><Relationship Id="rId9" Type="http://schemas.openxmlformats.org/officeDocument/2006/relationships/hyperlink" Target="http://www.pinemap.org/reports/annual-reports/PINEMAP_Year_2_Annual_Report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4253</Words>
  <Characters>27350</Characters>
  <Application>Microsoft Office Word</Application>
  <DocSecurity>0</DocSecurity>
  <Lines>636</Lines>
  <Paragraphs>385</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31218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Jessica JT</dc:creator>
  <cp:lastModifiedBy>Ireland, Jessica J T</cp:lastModifiedBy>
  <cp:revision>3</cp:revision>
  <dcterms:created xsi:type="dcterms:W3CDTF">2014-09-08T17:56:00Z</dcterms:created>
  <dcterms:modified xsi:type="dcterms:W3CDTF">2014-09-19T18:43:00Z</dcterms:modified>
</cp:coreProperties>
</file>