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3E" w:rsidRDefault="00AE1A3E" w:rsidP="00AE1A3E">
      <w:pPr>
        <w:jc w:val="center"/>
        <w:rPr>
          <w:b/>
        </w:rPr>
      </w:pPr>
      <w:r>
        <w:rPr>
          <w:b/>
        </w:rPr>
        <w:t>PINEMAP Year 2 Interim Report</w:t>
      </w:r>
    </w:p>
    <w:p w:rsidR="00AE1A3E" w:rsidRDefault="00AE1A3E" w:rsidP="00AE1A3E">
      <w:pPr>
        <w:jc w:val="center"/>
        <w:rPr>
          <w:b/>
        </w:rPr>
      </w:pPr>
      <w:r>
        <w:rPr>
          <w:b/>
        </w:rPr>
        <w:t>July 2012</w:t>
      </w:r>
    </w:p>
    <w:p w:rsidR="002E6F56" w:rsidRDefault="002775D9" w:rsidP="00AE1A3E">
      <w:pPr>
        <w:jc w:val="center"/>
        <w:rPr>
          <w:b/>
        </w:rPr>
      </w:pPr>
      <w:r>
        <w:rPr>
          <w:b/>
        </w:rPr>
        <w:t>Aim 2</w:t>
      </w:r>
    </w:p>
    <w:p w:rsidR="00AE1A3E" w:rsidRDefault="00AE1A3E">
      <w:pPr>
        <w:rPr>
          <w:b/>
        </w:rPr>
      </w:pPr>
    </w:p>
    <w:p w:rsidR="00AE1A3E" w:rsidRPr="00AE1A3E" w:rsidRDefault="00F57F5A">
      <w:pPr>
        <w:rPr>
          <w:b/>
          <w:u w:val="single"/>
        </w:rPr>
      </w:pPr>
      <w:r w:rsidRPr="00AE1A3E">
        <w:rPr>
          <w:b/>
          <w:u w:val="single"/>
        </w:rPr>
        <w:t xml:space="preserve">Outcomes/Impacts </w:t>
      </w:r>
    </w:p>
    <w:p w:rsidR="00DC4B0B" w:rsidRPr="003D1EFD" w:rsidRDefault="00033532">
      <w:r w:rsidRPr="00033532">
        <w:t>Aim 2 activities contribute to project-level outcomes and impacts by assessing and analyzing how changing management and climate will impact stand and regional carbon sequestration, productivity, and resilience to disturbance. Because climate and management effects on forests span such large spatial and temporal scales, modeling approaches remain the only method available to assess outcomes and impacts for the entire region.</w:t>
      </w:r>
      <w:r w:rsidR="004F2891">
        <w:t xml:space="preserve">  Fine scale measurements are transferred using multiple scale models to extrapolate to the region. </w:t>
      </w:r>
    </w:p>
    <w:p w:rsidR="00DC4B0B" w:rsidRPr="003D1EFD" w:rsidRDefault="00DC4B0B"/>
    <w:p w:rsidR="00F57F5A" w:rsidRDefault="00F57F5A">
      <w:pPr>
        <w:rPr>
          <w:b/>
          <w:color w:val="FF0000"/>
        </w:rPr>
      </w:pPr>
      <w:r w:rsidRPr="00AE1A3E">
        <w:rPr>
          <w:b/>
          <w:u w:val="single"/>
        </w:rPr>
        <w:t>Outputs</w:t>
      </w:r>
      <w:r w:rsidRPr="00C332EF">
        <w:rPr>
          <w:b/>
        </w:rPr>
        <w:t xml:space="preserve"> </w:t>
      </w:r>
    </w:p>
    <w:p w:rsidR="007470C7" w:rsidRDefault="007470C7" w:rsidP="00F30151">
      <w:pPr>
        <w:rPr>
          <w:b/>
        </w:rPr>
      </w:pPr>
    </w:p>
    <w:p w:rsidR="007470C7" w:rsidRDefault="007470C7" w:rsidP="00F30151">
      <w:pPr>
        <w:pStyle w:val="ListParagraph"/>
        <w:numPr>
          <w:ilvl w:val="0"/>
          <w:numId w:val="14"/>
        </w:numPr>
      </w:pPr>
      <w:r>
        <w:t xml:space="preserve">Risa Patarasuk, GIS Specialist working for Sabine Grunwald at UF working on </w:t>
      </w:r>
      <w:proofErr w:type="spellStart"/>
      <w:r>
        <w:t>r</w:t>
      </w:r>
      <w:r w:rsidR="00F30151" w:rsidRPr="00F30151">
        <w:t>eprojections</w:t>
      </w:r>
      <w:proofErr w:type="spellEnd"/>
      <w:r w:rsidR="00F30151" w:rsidRPr="00F30151">
        <w:t xml:space="preserve">, extractions, and consolidation of various spatial data sets (GIS data) for regional wide modeling including climate data (PRISM and Idaho sets). Service work (spatial extractions) for various </w:t>
      </w:r>
      <w:r>
        <w:t xml:space="preserve">PINEMAP </w:t>
      </w:r>
      <w:r w:rsidR="00F30151" w:rsidRPr="00F30151">
        <w:t>project participants on specific site locations (experimental data). Climate data (1970 to present) were extr</w:t>
      </w:r>
      <w:r>
        <w:t xml:space="preserve">acted to tier 1 site locations. </w:t>
      </w:r>
      <w:r w:rsidR="00F30151" w:rsidRPr="00F30151">
        <w:t xml:space="preserve">Harmonization and standardization of gridded climate change projections from NARCCAP into ArcGIS by Risa Patarasuk. The NARCCAP data were previously extracted by the VT team. A QA/QC of the extracted spatial climate change data by UF team revealed inconsistencies and about half of the data had to be re-compiled by VT (work in progress).  </w:t>
      </w:r>
    </w:p>
    <w:p w:rsidR="00F30151" w:rsidRPr="007470C7" w:rsidRDefault="00F30151" w:rsidP="00F30151">
      <w:pPr>
        <w:pStyle w:val="ListParagraph"/>
        <w:numPr>
          <w:ilvl w:val="0"/>
          <w:numId w:val="14"/>
        </w:numPr>
      </w:pPr>
      <w:r w:rsidRPr="007470C7">
        <w:t>Brandon Hoover, Database Manager</w:t>
      </w:r>
      <w:r w:rsidR="007470C7">
        <w:t xml:space="preserve"> working on harmonization of T</w:t>
      </w:r>
      <w:r w:rsidRPr="00F30151">
        <w:t xml:space="preserve">ier 1 data (about 700+ records) including all available attributes and meta data into a relational database (SQL).  </w:t>
      </w:r>
    </w:p>
    <w:p w:rsidR="00FB37F7" w:rsidRDefault="00FB37F7"/>
    <w:p w:rsidR="00FB37F7" w:rsidRPr="00033532" w:rsidRDefault="00033532">
      <w:pPr>
        <w:rPr>
          <w:b/>
        </w:rPr>
      </w:pPr>
      <w:r w:rsidRPr="00033532">
        <w:rPr>
          <w:b/>
        </w:rPr>
        <w:t>Aim 2 Peer-reviewed publications</w:t>
      </w:r>
      <w:r w:rsidR="008F5B3F">
        <w:rPr>
          <w:b/>
        </w:rPr>
        <w:t xml:space="preserve"> (Jan.-June 2012)</w:t>
      </w:r>
      <w:r w:rsidR="00A11548">
        <w:rPr>
          <w:b/>
        </w:rPr>
        <w:t xml:space="preserve"> (not completely alphabetized)</w:t>
      </w:r>
    </w:p>
    <w:p w:rsidR="00336DF3" w:rsidRDefault="00336DF3"/>
    <w:p w:rsidR="005A6E50" w:rsidRDefault="005A6E50" w:rsidP="005A6E50">
      <w:proofErr w:type="spellStart"/>
      <w:proofErr w:type="gramStart"/>
      <w:r w:rsidRPr="00F25DDF">
        <w:t>Amateis</w:t>
      </w:r>
      <w:proofErr w:type="spellEnd"/>
      <w:r w:rsidRPr="00F25DDF">
        <w:t>, R. L. and H. E. Burkhart.</w:t>
      </w:r>
      <w:proofErr w:type="gramEnd"/>
      <w:r w:rsidRPr="00F25DDF">
        <w:t xml:space="preserve"> 2012.  Rotation-age results from a loblolly pine spacing trial. </w:t>
      </w:r>
    </w:p>
    <w:p w:rsidR="005A6E50" w:rsidRDefault="005A6E50" w:rsidP="005A6E50">
      <w:pPr>
        <w:ind w:left="720"/>
      </w:pPr>
      <w:r w:rsidRPr="005A6E50">
        <w:rPr>
          <w:i/>
        </w:rPr>
        <w:t>Southern Journal of Applied Forestry</w:t>
      </w:r>
      <w:r>
        <w:t xml:space="preserve"> </w:t>
      </w:r>
      <w:r w:rsidRPr="00F25DDF">
        <w:t>36</w:t>
      </w:r>
      <w:r>
        <w:t>(1)</w:t>
      </w:r>
      <w:r w:rsidRPr="00F25DDF">
        <w:t>:11-18.</w:t>
      </w:r>
      <w:r w:rsidRPr="005A6E50">
        <w:t xml:space="preserve"> </w:t>
      </w:r>
      <w:proofErr w:type="gramStart"/>
      <w:r w:rsidRPr="005A6E50">
        <w:t>doi</w:t>
      </w:r>
      <w:proofErr w:type="gramEnd"/>
      <w:r w:rsidRPr="005A6E50">
        <w:t xml:space="preserve">: </w:t>
      </w:r>
      <w:hyperlink r:id="rId9" w:history="1">
        <w:r w:rsidRPr="002C3A3B">
          <w:rPr>
            <w:rStyle w:val="Hyperlink"/>
          </w:rPr>
          <w:t>http://dx.doi.org/10.5849/sjaf.10-038</w:t>
        </w:r>
      </w:hyperlink>
      <w:r>
        <w:t xml:space="preserve"> </w:t>
      </w:r>
    </w:p>
    <w:p w:rsidR="005A6E50" w:rsidRDefault="005A6E50" w:rsidP="00A11548"/>
    <w:p w:rsidR="005A6E50" w:rsidRDefault="005A6E50" w:rsidP="005A6E50">
      <w:proofErr w:type="spellStart"/>
      <w:proofErr w:type="gramStart"/>
      <w:r w:rsidRPr="00F30151">
        <w:t>Antón-Fernández</w:t>
      </w:r>
      <w:proofErr w:type="spellEnd"/>
      <w:r w:rsidRPr="00F30151">
        <w:t xml:space="preserve">, C., H. E. Burkhart and R. L. </w:t>
      </w:r>
      <w:proofErr w:type="spellStart"/>
      <w:r w:rsidRPr="00F30151">
        <w:t>Amateis</w:t>
      </w:r>
      <w:proofErr w:type="spellEnd"/>
      <w:r w:rsidRPr="00F30151">
        <w:t>.</w:t>
      </w:r>
      <w:proofErr w:type="gramEnd"/>
      <w:r w:rsidRPr="00F30151">
        <w:t xml:space="preserve"> 2012.  Modeling the effects of initial </w:t>
      </w:r>
    </w:p>
    <w:p w:rsidR="005A6E50" w:rsidRDefault="005A6E50" w:rsidP="005A6E50">
      <w:pPr>
        <w:ind w:firstLine="720"/>
      </w:pPr>
      <w:proofErr w:type="gramStart"/>
      <w:r w:rsidRPr="00F30151">
        <w:t>spacing</w:t>
      </w:r>
      <w:proofErr w:type="gramEnd"/>
      <w:r w:rsidRPr="00F30151">
        <w:t xml:space="preserve"> on stand basal area dev</w:t>
      </w:r>
      <w:r>
        <w:t>elopment of loblolly pine.  Forest</w:t>
      </w:r>
      <w:r w:rsidRPr="00F30151">
        <w:t xml:space="preserve"> Sci</w:t>
      </w:r>
      <w:r>
        <w:t xml:space="preserve">ence </w:t>
      </w:r>
      <w:r w:rsidRPr="00F30151">
        <w:t>58</w:t>
      </w:r>
      <w:r>
        <w:t>(2)</w:t>
      </w:r>
      <w:r w:rsidRPr="00F30151">
        <w:t>:95-105.</w:t>
      </w:r>
      <w:r>
        <w:t xml:space="preserve"> </w:t>
      </w:r>
    </w:p>
    <w:p w:rsidR="005A6E50" w:rsidRDefault="005A6E50" w:rsidP="005A6E50">
      <w:pPr>
        <w:ind w:firstLine="720"/>
      </w:pPr>
      <w:proofErr w:type="gramStart"/>
      <w:r>
        <w:t>doi</w:t>
      </w:r>
      <w:proofErr w:type="gramEnd"/>
      <w:r>
        <w:t xml:space="preserve">:  </w:t>
      </w:r>
      <w:hyperlink r:id="rId10" w:history="1">
        <w:r w:rsidRPr="002C3A3B">
          <w:rPr>
            <w:rStyle w:val="Hyperlink"/>
          </w:rPr>
          <w:t>http://dx.doi.org/10.5849/forsci.10-074</w:t>
        </w:r>
      </w:hyperlink>
      <w:r>
        <w:t xml:space="preserve"> </w:t>
      </w:r>
    </w:p>
    <w:p w:rsidR="005A6E50" w:rsidRDefault="005A6E50" w:rsidP="00A11548"/>
    <w:p w:rsidR="005A6E50" w:rsidRDefault="00A11548" w:rsidP="00A11548">
      <w:r>
        <w:t xml:space="preserve">Blinn, C.E., T.J. Albaugh, T.R. Fox, R.H. Wynne, J.L. Stape, R.A. Rubilar and H.L. Allen., 2012. A </w:t>
      </w:r>
    </w:p>
    <w:p w:rsidR="00A11548" w:rsidRDefault="00A11548" w:rsidP="005A6E50">
      <w:pPr>
        <w:ind w:left="720"/>
      </w:pPr>
      <w:proofErr w:type="gramStart"/>
      <w:r>
        <w:t>method</w:t>
      </w:r>
      <w:proofErr w:type="gramEnd"/>
      <w:r>
        <w:t xml:space="preserve"> for estimating deciduous competition in pine stands using Landsat. </w:t>
      </w:r>
      <w:r w:rsidRPr="005A6E50">
        <w:rPr>
          <w:i/>
        </w:rPr>
        <w:t>Southern Journal of Applied Forestry</w:t>
      </w:r>
      <w:r>
        <w:t>, 36(2): 71-78.</w:t>
      </w:r>
      <w:r w:rsidR="005A6E50">
        <w:t xml:space="preserve"> </w:t>
      </w:r>
      <w:proofErr w:type="gramStart"/>
      <w:r w:rsidR="005A6E50" w:rsidRPr="005A6E50">
        <w:t>doi</w:t>
      </w:r>
      <w:proofErr w:type="gramEnd"/>
      <w:r w:rsidR="005A6E50" w:rsidRPr="005A6E50">
        <w:t xml:space="preserve">: </w:t>
      </w:r>
      <w:hyperlink r:id="rId11" w:history="1">
        <w:r w:rsidR="005A6E50" w:rsidRPr="002C3A3B">
          <w:rPr>
            <w:rStyle w:val="Hyperlink"/>
          </w:rPr>
          <w:t>http://dx.doi.org/10.5849/sjaf.10-034</w:t>
        </w:r>
      </w:hyperlink>
      <w:r w:rsidR="005A6E50">
        <w:t xml:space="preserve"> </w:t>
      </w:r>
    </w:p>
    <w:p w:rsidR="00A11548" w:rsidRDefault="005A6E50" w:rsidP="00A11548">
      <w:r>
        <w:t xml:space="preserve">  </w:t>
      </w:r>
    </w:p>
    <w:p w:rsidR="005A6E50" w:rsidRDefault="005A6E50" w:rsidP="005A6E50">
      <w:proofErr w:type="gramStart"/>
      <w:r>
        <w:t>Bryars et al. 2012a.</w:t>
      </w:r>
      <w:proofErr w:type="gramEnd"/>
      <w:r>
        <w:t xml:space="preserve"> A single physiological parameter set for the 3-PG model produced accurate </w:t>
      </w:r>
    </w:p>
    <w:p w:rsidR="005A6E50" w:rsidRDefault="005A6E50" w:rsidP="005A6E50">
      <w:pPr>
        <w:ind w:left="720"/>
      </w:pPr>
      <w:proofErr w:type="gramStart"/>
      <w:r>
        <w:t>estimates</w:t>
      </w:r>
      <w:proofErr w:type="gramEnd"/>
      <w:r>
        <w:t xml:space="preserve"> of loblolly pine growth in stands in the Coastal Plain and Piedmont Provinces of Georgia, USA. </w:t>
      </w:r>
      <w:proofErr w:type="gramStart"/>
      <w:r w:rsidRPr="005A6E50">
        <w:rPr>
          <w:i/>
        </w:rPr>
        <w:t>Forest Ecology and Management</w:t>
      </w:r>
      <w:r>
        <w:t>, in review.</w:t>
      </w:r>
      <w:proofErr w:type="gramEnd"/>
    </w:p>
    <w:p w:rsidR="005A6E50" w:rsidRDefault="005A6E50" w:rsidP="005A6E50"/>
    <w:p w:rsidR="005A6E50" w:rsidRDefault="005A6E50" w:rsidP="005A6E50">
      <w:proofErr w:type="gramStart"/>
      <w:r>
        <w:t>Bryars et al. 2012b.</w:t>
      </w:r>
      <w:proofErr w:type="gramEnd"/>
      <w:r>
        <w:t xml:space="preserve"> Parameterization of the 3-PG model for use with two </w:t>
      </w:r>
    </w:p>
    <w:p w:rsidR="005A6E50" w:rsidRDefault="005A6E50" w:rsidP="005A6E50">
      <w:pPr>
        <w:ind w:left="720"/>
      </w:pPr>
      <w:proofErr w:type="gramStart"/>
      <w:r>
        <w:t>contrasting</w:t>
      </w:r>
      <w:proofErr w:type="gramEnd"/>
      <w:r>
        <w:t xml:space="preserve"> clonal loblolly pine genotypes and their simulated performance under altered climate regimes. </w:t>
      </w:r>
      <w:r w:rsidRPr="005A6E50">
        <w:rPr>
          <w:i/>
        </w:rPr>
        <w:t>Southern Journal of Applied Forestry</w:t>
      </w:r>
      <w:r>
        <w:t>, in review.</w:t>
      </w:r>
    </w:p>
    <w:p w:rsidR="005A6E50" w:rsidRDefault="005A6E50" w:rsidP="00A11548"/>
    <w:p w:rsidR="00EB4A6D" w:rsidRPr="00F25DDF" w:rsidRDefault="00EB4A6D" w:rsidP="00EB4A6D">
      <w:r w:rsidRPr="00F25DDF">
        <w:t xml:space="preserve">Domec, J.C., G. Sun, A. Noormets, M. Gavazzi, E. Treasure, E. Cohen, J.J. Swenson, S. McNulty, </w:t>
      </w:r>
    </w:p>
    <w:p w:rsidR="00EB4A6D" w:rsidRPr="00F25DDF" w:rsidRDefault="00EB4A6D" w:rsidP="00EB4A6D">
      <w:pPr>
        <w:ind w:firstLine="720"/>
      </w:pPr>
      <w:proofErr w:type="gramStart"/>
      <w:r w:rsidRPr="00F25DDF">
        <w:t>and</w:t>
      </w:r>
      <w:proofErr w:type="gramEnd"/>
      <w:r w:rsidRPr="00F25DDF">
        <w:t xml:space="preserve"> J. King. 2012a. </w:t>
      </w:r>
      <w:proofErr w:type="gramStart"/>
      <w:r w:rsidRPr="00F25DDF">
        <w:t>A</w:t>
      </w:r>
      <w:proofErr w:type="gramEnd"/>
      <w:r w:rsidRPr="00F25DDF">
        <w:t xml:space="preserve"> comparison of three methods to estimate evapotranspiration in </w:t>
      </w:r>
    </w:p>
    <w:p w:rsidR="00EB4A6D" w:rsidRPr="00F25DDF" w:rsidRDefault="00EB4A6D" w:rsidP="00EB4A6D">
      <w:pPr>
        <w:ind w:left="720"/>
      </w:pPr>
      <w:proofErr w:type="gramStart"/>
      <w:r w:rsidRPr="00F25DDF">
        <w:t>two</w:t>
      </w:r>
      <w:proofErr w:type="gramEnd"/>
      <w:r w:rsidRPr="00F25DDF">
        <w:t xml:space="preserve"> contrasting loblolly pine plantations: Age-related changes in water use and drought sensitivity of evapotranspiration components. </w:t>
      </w:r>
      <w:r w:rsidRPr="005A6E50">
        <w:rPr>
          <w:i/>
        </w:rPr>
        <w:t>Forest Science</w:t>
      </w:r>
      <w:r w:rsidRPr="00F25DDF">
        <w:t>, in press.</w:t>
      </w:r>
    </w:p>
    <w:p w:rsidR="00EB4A6D" w:rsidRDefault="00EB4A6D" w:rsidP="005A6E50"/>
    <w:p w:rsidR="005A6E50" w:rsidRPr="00F25DDF" w:rsidRDefault="00EB4A6D" w:rsidP="005A6E50">
      <w:r>
        <w:t>Domec, J.</w:t>
      </w:r>
      <w:r w:rsidR="005A6E50" w:rsidRPr="00F25DDF">
        <w:t xml:space="preserve">C., J. Ogee, A. Noormets, J. </w:t>
      </w:r>
      <w:proofErr w:type="spellStart"/>
      <w:r w:rsidR="005A6E50" w:rsidRPr="00F25DDF">
        <w:t>Jouangy</w:t>
      </w:r>
      <w:proofErr w:type="spellEnd"/>
      <w:r w:rsidR="005A6E50" w:rsidRPr="00F25DDF">
        <w:t xml:space="preserve">, M. Gavazzi, E. Treasure, G. Sun, S.G. McNulty, </w:t>
      </w:r>
    </w:p>
    <w:p w:rsidR="005A6E50" w:rsidRPr="00F25DDF" w:rsidRDefault="005A6E50" w:rsidP="005A6E50">
      <w:pPr>
        <w:ind w:left="720"/>
      </w:pPr>
      <w:proofErr w:type="gramStart"/>
      <w:r w:rsidRPr="00F25DDF">
        <w:t>and</w:t>
      </w:r>
      <w:proofErr w:type="gramEnd"/>
      <w:r w:rsidRPr="00F25DDF">
        <w:t xml:space="preserve"> J.S. King. 2012. Interactive effects of nocturnal transpiration and climate change on the root hydraulic redistribution and carbon and water budgets of southern United States pine plantations. </w:t>
      </w:r>
      <w:r w:rsidRPr="005A6E50">
        <w:rPr>
          <w:i/>
        </w:rPr>
        <w:t>Tree Physiology</w:t>
      </w:r>
      <w:r w:rsidRPr="00F25DDF">
        <w:t xml:space="preserve"> 32: 707-723. </w:t>
      </w:r>
    </w:p>
    <w:p w:rsidR="005A6E50" w:rsidRPr="00033532" w:rsidRDefault="005A6E50" w:rsidP="005A6E50">
      <w:pPr>
        <w:ind w:firstLine="720"/>
      </w:pPr>
      <w:proofErr w:type="gramStart"/>
      <w:r w:rsidRPr="00033532">
        <w:t>doi</w:t>
      </w:r>
      <w:proofErr w:type="gramEnd"/>
      <w:r w:rsidRPr="00033532">
        <w:t xml:space="preserve">: </w:t>
      </w:r>
      <w:hyperlink r:id="rId12" w:history="1">
        <w:r w:rsidRPr="00033532">
          <w:rPr>
            <w:rStyle w:val="Hyperlink"/>
          </w:rPr>
          <w:t>http://dx.doi.org/10.1093/treephys/tps018</w:t>
        </w:r>
      </w:hyperlink>
      <w:r w:rsidRPr="00033532">
        <w:t xml:space="preserve">. </w:t>
      </w:r>
    </w:p>
    <w:p w:rsidR="005A6E50" w:rsidRDefault="005A6E50" w:rsidP="00A11548"/>
    <w:p w:rsidR="005A6E50" w:rsidRPr="00F25DDF" w:rsidRDefault="005A6E50" w:rsidP="005A6E50">
      <w:proofErr w:type="gramStart"/>
      <w:r w:rsidRPr="00F25DDF">
        <w:t>Gonzalez-</w:t>
      </w:r>
      <w:proofErr w:type="spellStart"/>
      <w:r w:rsidRPr="00F25DDF">
        <w:t>Benecke</w:t>
      </w:r>
      <w:proofErr w:type="spellEnd"/>
      <w:r w:rsidRPr="00F25DDF">
        <w:t>, C.A., E.J. Jokela, and T.A. Martin.</w:t>
      </w:r>
      <w:proofErr w:type="gramEnd"/>
      <w:r w:rsidRPr="00F25DDF">
        <w:t xml:space="preserve"> 2012. Modeling the effects of stand </w:t>
      </w:r>
    </w:p>
    <w:p w:rsidR="005A6E50" w:rsidRPr="00F25DDF" w:rsidRDefault="005A6E50" w:rsidP="005A6E50">
      <w:pPr>
        <w:ind w:firstLine="720"/>
      </w:pPr>
      <w:proofErr w:type="gramStart"/>
      <w:r w:rsidRPr="00F25DDF">
        <w:t>development</w:t>
      </w:r>
      <w:proofErr w:type="gramEnd"/>
      <w:r w:rsidRPr="00F25DDF">
        <w:t xml:space="preserve">, site quality, and silviculture on leaf area index, </w:t>
      </w:r>
      <w:proofErr w:type="spellStart"/>
      <w:r w:rsidRPr="00F25DDF">
        <w:t>litterfall</w:t>
      </w:r>
      <w:proofErr w:type="spellEnd"/>
      <w:r w:rsidRPr="00F25DDF">
        <w:t xml:space="preserve">, and forest floor </w:t>
      </w:r>
    </w:p>
    <w:p w:rsidR="005A6E50" w:rsidRDefault="005A6E50" w:rsidP="005A6E50">
      <w:pPr>
        <w:ind w:firstLine="720"/>
      </w:pPr>
      <w:proofErr w:type="gramStart"/>
      <w:r w:rsidRPr="00F25DDF">
        <w:t>accumulations</w:t>
      </w:r>
      <w:proofErr w:type="gramEnd"/>
      <w:r w:rsidRPr="00F25DDF">
        <w:t xml:space="preserve"> in loblolly and slash pine plantations. </w:t>
      </w:r>
      <w:r w:rsidRPr="005A6E50">
        <w:rPr>
          <w:i/>
        </w:rPr>
        <w:t>Forest Science</w:t>
      </w:r>
      <w:r w:rsidRPr="00F25DDF">
        <w:t>, in press.</w:t>
      </w:r>
    </w:p>
    <w:p w:rsidR="005A6E50" w:rsidRDefault="005A6E50" w:rsidP="00A11548"/>
    <w:p w:rsidR="005A6E50" w:rsidRDefault="005A6E50" w:rsidP="005A6E50">
      <w:r w:rsidRPr="00F25DDF">
        <w:t>Noormets A</w:t>
      </w:r>
      <w:r>
        <w:t>.</w:t>
      </w:r>
      <w:r w:rsidRPr="00F25DDF">
        <w:t xml:space="preserve">, </w:t>
      </w:r>
      <w:r>
        <w:t>S.G. McNulty, J.C. Domec, M.J. Gavazzi</w:t>
      </w:r>
      <w:r w:rsidRPr="00F25DDF">
        <w:t xml:space="preserve">, </w:t>
      </w:r>
      <w:r>
        <w:t>G. Sun</w:t>
      </w:r>
      <w:r w:rsidRPr="00F25DDF">
        <w:t xml:space="preserve">, </w:t>
      </w:r>
      <w:r>
        <w:t xml:space="preserve">J.S. King. 2012. </w:t>
      </w:r>
      <w:r w:rsidRPr="00F25DDF">
        <w:t xml:space="preserve">The role of harvest </w:t>
      </w:r>
    </w:p>
    <w:p w:rsidR="005A6E50" w:rsidRDefault="005A6E50" w:rsidP="00EB4A6D">
      <w:pPr>
        <w:ind w:left="720"/>
      </w:pPr>
      <w:proofErr w:type="gramStart"/>
      <w:r w:rsidRPr="00F25DDF">
        <w:t>residue</w:t>
      </w:r>
      <w:proofErr w:type="gramEnd"/>
      <w:r w:rsidRPr="00F25DDF">
        <w:t xml:space="preserve"> in rotation cycle carbon balance in loblolly pine plantations. </w:t>
      </w:r>
      <w:proofErr w:type="gramStart"/>
      <w:r w:rsidRPr="00F25DDF">
        <w:t>Respiration partitioning approach.</w:t>
      </w:r>
      <w:proofErr w:type="gramEnd"/>
      <w:r w:rsidRPr="00F25DDF">
        <w:t xml:space="preserve"> </w:t>
      </w:r>
      <w:proofErr w:type="gramStart"/>
      <w:r w:rsidRPr="005A6E50">
        <w:rPr>
          <w:i/>
        </w:rPr>
        <w:t>Global Change Biology</w:t>
      </w:r>
      <w:r>
        <w:t>.</w:t>
      </w:r>
      <w:proofErr w:type="gramEnd"/>
      <w:r>
        <w:t xml:space="preserve"> </w:t>
      </w:r>
      <w:proofErr w:type="gramStart"/>
      <w:r>
        <w:t>doi</w:t>
      </w:r>
      <w:proofErr w:type="gramEnd"/>
      <w:r>
        <w:t>:</w:t>
      </w:r>
      <w:r w:rsidR="00390966">
        <w:t xml:space="preserve"> </w:t>
      </w:r>
      <w:hyperlink r:id="rId13" w:history="1">
        <w:r w:rsidR="00390966" w:rsidRPr="002C3A3B">
          <w:rPr>
            <w:rStyle w:val="Hyperlink"/>
          </w:rPr>
          <w:t>http://dx.doi.org/10.1111/j.1365-2486.2012.02776.x</w:t>
        </w:r>
      </w:hyperlink>
      <w:r w:rsidR="00390966">
        <w:t xml:space="preserve"> </w:t>
      </w:r>
    </w:p>
    <w:p w:rsidR="005A6E50" w:rsidRDefault="005A6E50" w:rsidP="00A11548"/>
    <w:p w:rsidR="005A6E50" w:rsidRDefault="00A11548" w:rsidP="00A11548">
      <w:proofErr w:type="spellStart"/>
      <w:r w:rsidRPr="00760F7D">
        <w:t>Peduzzi</w:t>
      </w:r>
      <w:proofErr w:type="spellEnd"/>
      <w:r w:rsidRPr="00760F7D">
        <w:t xml:space="preserve">, A. R.H. Wynne, V.A. Thomas, R.F. Nelson, J.J. Reis, M. Sanford, 2012. Combined use of </w:t>
      </w:r>
    </w:p>
    <w:p w:rsidR="00A11548" w:rsidRDefault="00A11548" w:rsidP="005A6E50">
      <w:pPr>
        <w:ind w:left="720"/>
      </w:pPr>
      <w:proofErr w:type="gramStart"/>
      <w:r w:rsidRPr="005A6E50">
        <w:t>airborne</w:t>
      </w:r>
      <w:proofErr w:type="gramEnd"/>
      <w:r w:rsidRPr="005A6E50">
        <w:t xml:space="preserve"> lidar and </w:t>
      </w:r>
      <w:proofErr w:type="spellStart"/>
      <w:r w:rsidRPr="005A6E50">
        <w:t>DBInSAR</w:t>
      </w:r>
      <w:proofErr w:type="spellEnd"/>
      <w:r w:rsidRPr="005A6E50">
        <w:t xml:space="preserve"> data to estimate LAI in temperate mixed forests. </w:t>
      </w:r>
      <w:r w:rsidRPr="005A6E50">
        <w:rPr>
          <w:i/>
        </w:rPr>
        <w:t>Remote Sensing</w:t>
      </w:r>
      <w:r w:rsidRPr="005A6E50">
        <w:t xml:space="preserve"> </w:t>
      </w:r>
      <w:r w:rsidRPr="00760F7D">
        <w:t>4(6): 1758-1780</w:t>
      </w:r>
      <w:r>
        <w:t>.</w:t>
      </w:r>
      <w:r w:rsidR="005A6E50">
        <w:t xml:space="preserve"> </w:t>
      </w:r>
      <w:proofErr w:type="gramStart"/>
      <w:r w:rsidR="005A6E50" w:rsidRPr="005A6E50">
        <w:t>doi</w:t>
      </w:r>
      <w:proofErr w:type="gramEnd"/>
      <w:r w:rsidR="005A6E50" w:rsidRPr="005A6E50">
        <w:t xml:space="preserve">: </w:t>
      </w:r>
      <w:hyperlink r:id="rId14" w:history="1">
        <w:r w:rsidR="005A6E50" w:rsidRPr="002C3A3B">
          <w:rPr>
            <w:rStyle w:val="Hyperlink"/>
          </w:rPr>
          <w:t>http://dx.doi.org/10.3390/rs4061758</w:t>
        </w:r>
      </w:hyperlink>
      <w:r w:rsidR="005A6E50">
        <w:t xml:space="preserve"> </w:t>
      </w:r>
    </w:p>
    <w:p w:rsidR="00A11548" w:rsidRDefault="00A11548" w:rsidP="00A11548"/>
    <w:p w:rsidR="005A6E50" w:rsidRDefault="00A11548" w:rsidP="00A11548">
      <w:proofErr w:type="spellStart"/>
      <w:proofErr w:type="gramStart"/>
      <w:r>
        <w:t>Peduzzi</w:t>
      </w:r>
      <w:proofErr w:type="spellEnd"/>
      <w:r>
        <w:t>, A., R.H. Wynne, T.R. Fox, R.F. Nelson, and V.A. Thomas, 2012.</w:t>
      </w:r>
      <w:proofErr w:type="gramEnd"/>
      <w:r>
        <w:t xml:space="preserve"> Estimating leaf area </w:t>
      </w:r>
    </w:p>
    <w:p w:rsidR="00A11548" w:rsidRDefault="00A11548" w:rsidP="005A6E50">
      <w:pPr>
        <w:ind w:left="720"/>
      </w:pPr>
      <w:proofErr w:type="gramStart"/>
      <w:r>
        <w:t>index</w:t>
      </w:r>
      <w:proofErr w:type="gramEnd"/>
      <w:r>
        <w:t xml:space="preserve"> in intensively managed pine plantations using airborne laser scanner data. </w:t>
      </w:r>
      <w:r w:rsidRPr="005A6E50">
        <w:rPr>
          <w:i/>
        </w:rPr>
        <w:t>Forest Ecology and Management</w:t>
      </w:r>
      <w:r>
        <w:t xml:space="preserve"> 270: 54-65.</w:t>
      </w:r>
      <w:r w:rsidR="005A6E50">
        <w:t xml:space="preserve"> </w:t>
      </w:r>
      <w:proofErr w:type="gramStart"/>
      <w:r w:rsidR="005A6E50">
        <w:t>doi</w:t>
      </w:r>
      <w:proofErr w:type="gramEnd"/>
      <w:r w:rsidR="005A6E50">
        <w:t xml:space="preserve">: </w:t>
      </w:r>
      <w:hyperlink r:id="rId15" w:history="1">
        <w:r w:rsidR="005A6E50" w:rsidRPr="002C3A3B">
          <w:rPr>
            <w:rStyle w:val="Hyperlink"/>
          </w:rPr>
          <w:t>http://dx.doi.org/10.1016/j.foreco.2011.12.048</w:t>
        </w:r>
      </w:hyperlink>
      <w:r w:rsidR="005A6E50">
        <w:t xml:space="preserve"> </w:t>
      </w:r>
    </w:p>
    <w:p w:rsidR="00033532" w:rsidRPr="00F25DDF" w:rsidRDefault="00033532" w:rsidP="00F25DDF"/>
    <w:p w:rsidR="00390966" w:rsidRDefault="00390966" w:rsidP="00F25DDF">
      <w:proofErr w:type="gramStart"/>
      <w:r w:rsidRPr="00F30151">
        <w:t xml:space="preserve">Russell, M.B., H.E. Burkhart, R.L. </w:t>
      </w:r>
      <w:proofErr w:type="spellStart"/>
      <w:r w:rsidRPr="00F30151">
        <w:t>Amateis</w:t>
      </w:r>
      <w:proofErr w:type="spellEnd"/>
      <w:r w:rsidRPr="00F30151">
        <w:t xml:space="preserve"> and S.P. </w:t>
      </w:r>
      <w:proofErr w:type="spellStart"/>
      <w:r w:rsidRPr="00F30151">
        <w:t>Prisley</w:t>
      </w:r>
      <w:proofErr w:type="spellEnd"/>
      <w:r w:rsidRPr="00F30151">
        <w:t>.</w:t>
      </w:r>
      <w:proofErr w:type="gramEnd"/>
      <w:r w:rsidRPr="00F30151">
        <w:t xml:space="preserve"> Regional locale and its influence on </w:t>
      </w:r>
    </w:p>
    <w:p w:rsidR="00033532" w:rsidRPr="00F25DDF" w:rsidRDefault="00390966" w:rsidP="00390966">
      <w:pPr>
        <w:ind w:left="720"/>
      </w:pPr>
      <w:proofErr w:type="gramStart"/>
      <w:r w:rsidRPr="00F30151">
        <w:t>the</w:t>
      </w:r>
      <w:proofErr w:type="gramEnd"/>
      <w:r w:rsidRPr="00F30151">
        <w:t xml:space="preserve"> prediction of loblolly pin</w:t>
      </w:r>
      <w:r>
        <w:t xml:space="preserve">e diameter distributions. </w:t>
      </w:r>
      <w:r w:rsidRPr="00390966">
        <w:rPr>
          <w:i/>
        </w:rPr>
        <w:t>Southern Journal of Applied Forestry</w:t>
      </w:r>
      <w:r>
        <w:t>, in press</w:t>
      </w:r>
      <w:r w:rsidRPr="00F30151">
        <w:t>.</w:t>
      </w:r>
    </w:p>
    <w:p w:rsidR="00F25DDF" w:rsidRPr="00F25DDF" w:rsidRDefault="00F25DDF" w:rsidP="00F25DDF"/>
    <w:p w:rsidR="00390966" w:rsidRDefault="00390966" w:rsidP="00F25DDF">
      <w:proofErr w:type="gramStart"/>
      <w:r>
        <w:t>Sabatia, C.O.</w:t>
      </w:r>
      <w:r w:rsidR="00F30151" w:rsidRPr="00F30151">
        <w:t xml:space="preserve"> and H.E. Burkhart.</w:t>
      </w:r>
      <w:proofErr w:type="gramEnd"/>
      <w:r w:rsidR="00F30151" w:rsidRPr="00F30151">
        <w:t xml:space="preserve"> 2012. Competit</w:t>
      </w:r>
      <w:r>
        <w:t>ion among loblolly pine trees: D</w:t>
      </w:r>
      <w:r w:rsidR="00F30151" w:rsidRPr="00F30151">
        <w:t xml:space="preserve">oes genetic </w:t>
      </w:r>
    </w:p>
    <w:p w:rsidR="00F30151" w:rsidRDefault="00F30151" w:rsidP="00390966">
      <w:pPr>
        <w:ind w:left="720"/>
        <w:rPr>
          <w:rFonts w:ascii="Calibri" w:hAnsi="Calibri" w:cs="Calibri"/>
        </w:rPr>
      </w:pPr>
      <w:proofErr w:type="gramStart"/>
      <w:r w:rsidRPr="00F30151">
        <w:t>variability</w:t>
      </w:r>
      <w:proofErr w:type="gramEnd"/>
      <w:r w:rsidRPr="00F30151">
        <w:t xml:space="preserve"> of t</w:t>
      </w:r>
      <w:r w:rsidR="00390966">
        <w:t>he trees in a stand matter? Forest Ecology</w:t>
      </w:r>
      <w:r w:rsidRPr="00F30151">
        <w:t xml:space="preserve"> and Manage</w:t>
      </w:r>
      <w:r w:rsidR="00390966">
        <w:t xml:space="preserve">ment </w:t>
      </w:r>
      <w:r w:rsidRPr="00F30151">
        <w:t>263</w:t>
      </w:r>
      <w:r w:rsidR="00390966">
        <w:t>(1)</w:t>
      </w:r>
      <w:r w:rsidRPr="00F30151">
        <w:t>:122-130.</w:t>
      </w:r>
      <w:r w:rsidRPr="00F30151">
        <w:rPr>
          <w:rFonts w:ascii="Calibri" w:hAnsi="Calibri" w:cs="Calibri"/>
        </w:rPr>
        <w:t xml:space="preserve"> </w:t>
      </w:r>
      <w:proofErr w:type="gramStart"/>
      <w:r w:rsidR="00390966">
        <w:rPr>
          <w:rFonts w:ascii="Calibri" w:hAnsi="Calibri" w:cs="Calibri"/>
        </w:rPr>
        <w:t>doi</w:t>
      </w:r>
      <w:proofErr w:type="gramEnd"/>
      <w:r w:rsidR="00390966">
        <w:rPr>
          <w:rFonts w:ascii="Calibri" w:hAnsi="Calibri" w:cs="Calibri"/>
        </w:rPr>
        <w:t xml:space="preserve">: </w:t>
      </w:r>
      <w:hyperlink r:id="rId16" w:history="1">
        <w:r w:rsidR="00390966" w:rsidRPr="002C3A3B">
          <w:rPr>
            <w:rStyle w:val="Hyperlink"/>
            <w:rFonts w:ascii="Calibri" w:hAnsi="Calibri" w:cs="Calibri"/>
          </w:rPr>
          <w:t>http://dx.doi.org/10.1016/j.foreco.2011.09.009</w:t>
        </w:r>
      </w:hyperlink>
      <w:r w:rsidR="00390966">
        <w:rPr>
          <w:rFonts w:ascii="Calibri" w:hAnsi="Calibri" w:cs="Calibri"/>
        </w:rPr>
        <w:t xml:space="preserve"> </w:t>
      </w:r>
    </w:p>
    <w:p w:rsidR="00390966" w:rsidRDefault="00390966" w:rsidP="00F25DDF"/>
    <w:p w:rsidR="00390966" w:rsidRDefault="00390966" w:rsidP="00F25DDF">
      <w:proofErr w:type="gramStart"/>
      <w:r w:rsidRPr="00F30151">
        <w:t>Sabatia, C.O. and H.E. Burkhart.</w:t>
      </w:r>
      <w:proofErr w:type="gramEnd"/>
      <w:r w:rsidRPr="00F30151">
        <w:t xml:space="preserve"> Height and diameter relationships and distributions in loblolly </w:t>
      </w:r>
    </w:p>
    <w:p w:rsidR="00F30151" w:rsidRPr="00F25DDF" w:rsidRDefault="00390966" w:rsidP="00390966">
      <w:pPr>
        <w:ind w:firstLine="720"/>
      </w:pPr>
      <w:proofErr w:type="gramStart"/>
      <w:r w:rsidRPr="00F30151">
        <w:t>pine</w:t>
      </w:r>
      <w:proofErr w:type="gramEnd"/>
      <w:r w:rsidRPr="00F30151">
        <w:t xml:space="preserve"> stands of</w:t>
      </w:r>
      <w:r>
        <w:t xml:space="preserve"> enhanced genetic material. </w:t>
      </w:r>
      <w:r w:rsidRPr="00390966">
        <w:rPr>
          <w:i/>
        </w:rPr>
        <w:t>Forest Science</w:t>
      </w:r>
      <w:r>
        <w:t>, in press</w:t>
      </w:r>
      <w:r w:rsidRPr="00F30151">
        <w:t>.</w:t>
      </w:r>
    </w:p>
    <w:p w:rsidR="00390966" w:rsidRDefault="00390966" w:rsidP="00390966"/>
    <w:p w:rsidR="00EB4A6D" w:rsidRDefault="00EB4A6D" w:rsidP="00390966">
      <w:pPr>
        <w:autoSpaceDE w:val="0"/>
        <w:autoSpaceDN w:val="0"/>
        <w:adjustRightInd w:val="0"/>
        <w:ind w:left="720" w:hanging="720"/>
        <w:rPr>
          <w:rFonts w:ascii="Calibri" w:hAnsi="Calibri" w:cs="Calibri"/>
        </w:rPr>
      </w:pPr>
    </w:p>
    <w:p w:rsidR="00390966" w:rsidRPr="00F25DDF" w:rsidRDefault="00390966" w:rsidP="00390966">
      <w:pPr>
        <w:autoSpaceDE w:val="0"/>
        <w:autoSpaceDN w:val="0"/>
        <w:adjustRightInd w:val="0"/>
        <w:ind w:left="720" w:hanging="720"/>
        <w:rPr>
          <w:rFonts w:ascii="Calibri" w:hAnsi="Calibri" w:cs="Calibri"/>
        </w:rPr>
      </w:pPr>
      <w:proofErr w:type="gramStart"/>
      <w:r w:rsidRPr="00F25DDF">
        <w:rPr>
          <w:rFonts w:ascii="Calibri" w:hAnsi="Calibri" w:cs="Calibri"/>
        </w:rPr>
        <w:t>Sabatia, C.O. and H.E. Burkhart.</w:t>
      </w:r>
      <w:proofErr w:type="gramEnd"/>
      <w:r w:rsidRPr="00F25DDF">
        <w:rPr>
          <w:rFonts w:ascii="Calibri" w:hAnsi="Calibri" w:cs="Calibri"/>
        </w:rPr>
        <w:t xml:space="preserve"> Genetic effects on height-age relationships in clonal loblolly </w:t>
      </w:r>
    </w:p>
    <w:p w:rsidR="00390966" w:rsidRPr="00F25DDF" w:rsidRDefault="00390966" w:rsidP="00390966">
      <w:pPr>
        <w:autoSpaceDE w:val="0"/>
        <w:autoSpaceDN w:val="0"/>
        <w:adjustRightInd w:val="0"/>
        <w:ind w:firstLine="720"/>
        <w:rPr>
          <w:rFonts w:ascii="Calibri" w:hAnsi="Calibri" w:cs="Calibri"/>
        </w:rPr>
      </w:pPr>
      <w:proofErr w:type="gramStart"/>
      <w:r w:rsidRPr="00F25DDF">
        <w:rPr>
          <w:rFonts w:ascii="Calibri" w:hAnsi="Calibri" w:cs="Calibri"/>
        </w:rPr>
        <w:t>pine</w:t>
      </w:r>
      <w:proofErr w:type="gramEnd"/>
      <w:r w:rsidRPr="00F25DDF">
        <w:rPr>
          <w:rFonts w:ascii="Calibri" w:hAnsi="Calibri" w:cs="Calibri"/>
        </w:rPr>
        <w:t xml:space="preserve">. </w:t>
      </w:r>
      <w:r w:rsidRPr="00F25DDF">
        <w:rPr>
          <w:rFonts w:ascii="Calibri" w:hAnsi="Calibri" w:cs="Calibri"/>
          <w:i/>
        </w:rPr>
        <w:t>Forest Science</w:t>
      </w:r>
      <w:r w:rsidRPr="00F25DDF">
        <w:rPr>
          <w:rFonts w:ascii="Calibri" w:hAnsi="Calibri" w:cs="Calibri"/>
        </w:rPr>
        <w:t>, in revision.</w:t>
      </w:r>
    </w:p>
    <w:p w:rsidR="00390966" w:rsidRDefault="00390966" w:rsidP="00390966"/>
    <w:p w:rsidR="00390966" w:rsidRDefault="00390966" w:rsidP="00390966">
      <w:proofErr w:type="gramStart"/>
      <w:r>
        <w:t>S</w:t>
      </w:r>
      <w:r w:rsidR="00F30151" w:rsidRPr="00F30151">
        <w:t>abatia, C.O. and H.E. Burkhart.</w:t>
      </w:r>
      <w:proofErr w:type="gramEnd"/>
      <w:r w:rsidR="00F30151" w:rsidRPr="00F30151">
        <w:t xml:space="preserve"> </w:t>
      </w:r>
      <w:proofErr w:type="gramStart"/>
      <w:r w:rsidR="00F30151" w:rsidRPr="00F30151">
        <w:t>Modeling height development of loblolly pine genetic varieties.</w:t>
      </w:r>
      <w:proofErr w:type="gramEnd"/>
      <w:r w:rsidR="00F30151" w:rsidRPr="00F30151">
        <w:t xml:space="preserve"> </w:t>
      </w:r>
    </w:p>
    <w:p w:rsidR="00390966" w:rsidRDefault="00390966" w:rsidP="00390966">
      <w:pPr>
        <w:ind w:firstLine="720"/>
      </w:pPr>
      <w:r w:rsidRPr="00390966">
        <w:rPr>
          <w:i/>
        </w:rPr>
        <w:t>Forest Science</w:t>
      </w:r>
      <w:r>
        <w:t>, in press.</w:t>
      </w:r>
      <w:r w:rsidR="00F30151" w:rsidRPr="00F30151">
        <w:br/>
      </w:r>
      <w:r w:rsidR="00F30151" w:rsidRPr="00F30151">
        <w:br/>
      </w:r>
      <w:proofErr w:type="gramStart"/>
      <w:r w:rsidR="00F30151" w:rsidRPr="00F30151">
        <w:t>Sabatia, C.O., T.R. Fox</w:t>
      </w:r>
      <w:r>
        <w:t>,</w:t>
      </w:r>
      <w:r w:rsidR="00F30151" w:rsidRPr="00F30151">
        <w:t xml:space="preserve"> and H.E. Burkhart.</w:t>
      </w:r>
      <w:proofErr w:type="gramEnd"/>
      <w:r w:rsidR="00F30151" w:rsidRPr="00F30151">
        <w:t xml:space="preserve"> A model system for predicting biomass in mixed-</w:t>
      </w:r>
    </w:p>
    <w:p w:rsidR="00390966" w:rsidRDefault="00F30151" w:rsidP="00390966">
      <w:pPr>
        <w:ind w:left="720"/>
      </w:pPr>
      <w:proofErr w:type="gramStart"/>
      <w:r w:rsidRPr="00F30151">
        <w:t>species</w:t>
      </w:r>
      <w:proofErr w:type="gramEnd"/>
      <w:r w:rsidRPr="00F30151">
        <w:t xml:space="preserve"> Southern Appalachian forests. </w:t>
      </w:r>
      <w:r w:rsidRPr="00390966">
        <w:rPr>
          <w:i/>
        </w:rPr>
        <w:t>South</w:t>
      </w:r>
      <w:r w:rsidR="00390966" w:rsidRPr="00390966">
        <w:rPr>
          <w:i/>
        </w:rPr>
        <w:t>ern</w:t>
      </w:r>
      <w:r w:rsidRPr="00390966">
        <w:rPr>
          <w:i/>
        </w:rPr>
        <w:t xml:space="preserve"> J</w:t>
      </w:r>
      <w:r w:rsidR="00390966" w:rsidRPr="00390966">
        <w:rPr>
          <w:i/>
        </w:rPr>
        <w:t>ournal of</w:t>
      </w:r>
      <w:r w:rsidRPr="00390966">
        <w:rPr>
          <w:i/>
        </w:rPr>
        <w:t xml:space="preserve"> Appl</w:t>
      </w:r>
      <w:r w:rsidR="00390966" w:rsidRPr="00390966">
        <w:rPr>
          <w:i/>
        </w:rPr>
        <w:t>ied</w:t>
      </w:r>
      <w:r w:rsidRPr="00390966">
        <w:rPr>
          <w:i/>
        </w:rPr>
        <w:t xml:space="preserve"> For</w:t>
      </w:r>
      <w:r w:rsidR="00390966" w:rsidRPr="00390966">
        <w:rPr>
          <w:i/>
        </w:rPr>
        <w:t>estry</w:t>
      </w:r>
      <w:r w:rsidR="00390966">
        <w:t>, in press.</w:t>
      </w:r>
    </w:p>
    <w:p w:rsidR="00390966" w:rsidRDefault="00390966" w:rsidP="00390966">
      <w:pPr>
        <w:ind w:left="720"/>
      </w:pPr>
    </w:p>
    <w:p w:rsidR="00390966" w:rsidRDefault="00F30151" w:rsidP="00390966">
      <w:proofErr w:type="spellStart"/>
      <w:proofErr w:type="gramStart"/>
      <w:r w:rsidRPr="00F30151">
        <w:t>VanderSchaaf</w:t>
      </w:r>
      <w:proofErr w:type="spellEnd"/>
      <w:r w:rsidRPr="00F30151">
        <w:t>, C.L. and H.E. Burkhart.</w:t>
      </w:r>
      <w:proofErr w:type="gramEnd"/>
      <w:r w:rsidRPr="00F30151">
        <w:t xml:space="preserve"> Development of planting density-specific density </w:t>
      </w:r>
    </w:p>
    <w:p w:rsidR="00037B0F" w:rsidRDefault="00F30151" w:rsidP="00390966">
      <w:pPr>
        <w:ind w:firstLine="720"/>
      </w:pPr>
      <w:proofErr w:type="gramStart"/>
      <w:r w:rsidRPr="00F30151">
        <w:t>management</w:t>
      </w:r>
      <w:proofErr w:type="gramEnd"/>
      <w:r w:rsidRPr="00F30151">
        <w:t xml:space="preserve"> diagrams for loblolly pine. South</w:t>
      </w:r>
      <w:r w:rsidR="00390966">
        <w:t>ern</w:t>
      </w:r>
      <w:r w:rsidRPr="00F30151">
        <w:t xml:space="preserve"> J</w:t>
      </w:r>
      <w:r w:rsidR="00390966">
        <w:t xml:space="preserve">ournal of </w:t>
      </w:r>
      <w:r w:rsidRPr="00F30151">
        <w:t>Appl</w:t>
      </w:r>
      <w:r w:rsidR="00390966">
        <w:t>ied</w:t>
      </w:r>
      <w:r w:rsidRPr="00F30151">
        <w:t xml:space="preserve"> For</w:t>
      </w:r>
      <w:r w:rsidR="00390966">
        <w:t>estry, in press</w:t>
      </w:r>
      <w:r w:rsidRPr="00F30151">
        <w:t>.</w:t>
      </w:r>
    </w:p>
    <w:p w:rsidR="00037B0F" w:rsidRDefault="00037B0F" w:rsidP="005A6E50"/>
    <w:p w:rsidR="00B0185F" w:rsidRDefault="00B0185F"/>
    <w:p w:rsidR="00037B0F" w:rsidRDefault="00037B0F" w:rsidP="00037B0F">
      <w:pPr>
        <w:shd w:val="clear" w:color="auto" w:fill="D9D9D9" w:themeFill="background1" w:themeFillShade="D9"/>
      </w:pPr>
      <w:r w:rsidRPr="003D1EFD">
        <w:t>Summarize</w:t>
      </w:r>
      <w:r>
        <w:rPr>
          <w:b/>
        </w:rPr>
        <w:t xml:space="preserve"> </w:t>
      </w:r>
      <w:r w:rsidRPr="003D1EFD">
        <w:rPr>
          <w:b/>
          <w:i/>
        </w:rPr>
        <w:t>Events/Activities</w:t>
      </w:r>
      <w:r>
        <w:t xml:space="preserve"> (January 2012-current) as follows:</w:t>
      </w:r>
    </w:p>
    <w:p w:rsidR="005A6E50" w:rsidRDefault="005A6E50" w:rsidP="003F7204"/>
    <w:p w:rsidR="00AF14B9" w:rsidRPr="003F7204" w:rsidRDefault="00EC03AD" w:rsidP="003F7204">
      <w:proofErr w:type="gramStart"/>
      <w:r w:rsidRPr="003F7204">
        <w:t>Fang, Yuan, Ge Sun, Asko Noormet</w:t>
      </w:r>
      <w:r w:rsidR="005A6E50">
        <w:t>s, John King, </w:t>
      </w:r>
      <w:r w:rsidRPr="003F7204">
        <w:t>and Steve McNulty.</w:t>
      </w:r>
      <w:proofErr w:type="gramEnd"/>
      <w:r w:rsidRPr="003F7204">
        <w:t xml:space="preserve"> </w:t>
      </w:r>
      <w:proofErr w:type="gramStart"/>
      <w:r w:rsidRPr="003F7204">
        <w:t>Modeling Evapotranspiration with Global Eddy Flux and MODIS Data.</w:t>
      </w:r>
      <w:proofErr w:type="gramEnd"/>
      <w:r w:rsidRPr="003F7204">
        <w:t xml:space="preserve"> </w:t>
      </w:r>
      <w:proofErr w:type="gramStart"/>
      <w:r w:rsidRPr="003F7204">
        <w:t>Presented on March 27-28, 2012.</w:t>
      </w:r>
      <w:proofErr w:type="gramEnd"/>
      <w:r w:rsidRPr="003F7204">
        <w:t xml:space="preserve"> </w:t>
      </w:r>
      <w:proofErr w:type="gramStart"/>
      <w:r w:rsidRPr="003F7204">
        <w:t>NC Water Resource Research Institute Annual Conference, Raleigh, NC.</w:t>
      </w:r>
      <w:proofErr w:type="gramEnd"/>
    </w:p>
    <w:p w:rsidR="00336DF3" w:rsidRPr="003F7204" w:rsidRDefault="00336DF3" w:rsidP="003F7204"/>
    <w:p w:rsidR="004F2891" w:rsidRDefault="004F2891" w:rsidP="004F2891">
      <w:pPr>
        <w:rPr>
          <w:rFonts w:cs="Consolas"/>
          <w:szCs w:val="21"/>
        </w:rPr>
      </w:pPr>
      <w:r w:rsidRPr="005A6E50">
        <w:rPr>
          <w:rFonts w:cs="Consolas"/>
          <w:szCs w:val="21"/>
        </w:rPr>
        <w:t>3PG Modeling meeting</w:t>
      </w:r>
      <w:r>
        <w:rPr>
          <w:rFonts w:cs="Consolas"/>
          <w:szCs w:val="21"/>
        </w:rPr>
        <w:t xml:space="preserve"> held July 2 in Charlotte, NC.   </w:t>
      </w:r>
    </w:p>
    <w:p w:rsidR="004F2891" w:rsidRDefault="004F2891" w:rsidP="004F2891">
      <w:pPr>
        <w:rPr>
          <w:rFonts w:cs="Consolas"/>
          <w:szCs w:val="21"/>
        </w:rPr>
      </w:pPr>
      <w:r>
        <w:rPr>
          <w:rFonts w:cs="Consolas"/>
          <w:szCs w:val="21"/>
        </w:rPr>
        <w:t>Thi</w:t>
      </w:r>
      <w:r w:rsidR="003F7204">
        <w:rPr>
          <w:rFonts w:cs="Consolas"/>
          <w:szCs w:val="21"/>
        </w:rPr>
        <w:t>s full day meeting focused on the 3PG model and included discussion of topics that included;</w:t>
      </w:r>
      <w:r>
        <w:rPr>
          <w:rFonts w:cs="Consolas"/>
          <w:szCs w:val="21"/>
        </w:rPr>
        <w:t xml:space="preserve"> Identify gaps in reaching PINEMAP objectives; If research objectives overlap, identify and resolve any conflicts; Criteria for selecting evaluation data sets;</w:t>
      </w:r>
      <w:r w:rsidR="003F7204">
        <w:rPr>
          <w:rFonts w:cs="Consolas"/>
          <w:szCs w:val="21"/>
        </w:rPr>
        <w:t xml:space="preserve"> </w:t>
      </w:r>
      <w:r>
        <w:rPr>
          <w:rFonts w:cs="Consolas"/>
          <w:szCs w:val="21"/>
        </w:rPr>
        <w:t xml:space="preserve">3PG platform/software to be used; Model management when changes are made to functions in 3-PG; Use </w:t>
      </w:r>
      <w:r w:rsidR="003F7204">
        <w:rPr>
          <w:rFonts w:cs="Consolas"/>
          <w:szCs w:val="21"/>
        </w:rPr>
        <w:t xml:space="preserve">of </w:t>
      </w:r>
      <w:proofErr w:type="spellStart"/>
      <w:r>
        <w:rPr>
          <w:rFonts w:cs="Consolas"/>
          <w:szCs w:val="21"/>
        </w:rPr>
        <w:t>Pinemap</w:t>
      </w:r>
      <w:proofErr w:type="spellEnd"/>
      <w:r>
        <w:rPr>
          <w:rFonts w:cs="Consolas"/>
          <w:szCs w:val="21"/>
        </w:rPr>
        <w:t xml:space="preserve"> Web as depository of parameterization and references; How to best document improved parameter estimates; Moving from point to spatial modeling;</w:t>
      </w:r>
      <w:r w:rsidR="003F7204">
        <w:rPr>
          <w:rFonts w:cs="Consolas"/>
          <w:szCs w:val="21"/>
        </w:rPr>
        <w:t xml:space="preserve"> and </w:t>
      </w:r>
      <w:r>
        <w:rPr>
          <w:rFonts w:cs="Consolas"/>
          <w:szCs w:val="21"/>
        </w:rPr>
        <w:t xml:space="preserve"> Additional ways to collaborate.</w:t>
      </w:r>
    </w:p>
    <w:p w:rsidR="00037B0F" w:rsidRDefault="00037B0F" w:rsidP="00390966">
      <w:pPr>
        <w:rPr>
          <w:b/>
          <w:u w:val="single"/>
        </w:rPr>
      </w:pPr>
    </w:p>
    <w:p w:rsidR="00F57F5A" w:rsidRPr="00BE5266" w:rsidRDefault="00C74C95" w:rsidP="00F57F5A">
      <w:r>
        <w:rPr>
          <w:b/>
          <w:u w:val="single"/>
        </w:rPr>
        <w:t>Milestones</w:t>
      </w:r>
      <w:r w:rsidR="003D1EFD">
        <w:rPr>
          <w:b/>
          <w:u w:val="single"/>
        </w:rPr>
        <w:t xml:space="preserve"> and </w:t>
      </w:r>
      <w:r w:rsidR="00336DF3">
        <w:rPr>
          <w:b/>
          <w:u w:val="single"/>
        </w:rPr>
        <w:t>Work Plan Progress</w:t>
      </w:r>
    </w:p>
    <w:p w:rsidR="003F7204" w:rsidRPr="003F7204" w:rsidRDefault="003F7204" w:rsidP="003F7204">
      <w:pPr>
        <w:rPr>
          <w:b/>
        </w:rPr>
      </w:pPr>
    </w:p>
    <w:p w:rsidR="00037B0F" w:rsidRDefault="00037B0F" w:rsidP="00674A6A">
      <w:pPr>
        <w:rPr>
          <w:b/>
        </w:rPr>
      </w:pPr>
      <w:r w:rsidRPr="00674A6A">
        <w:rPr>
          <w:b/>
        </w:rPr>
        <w:t>Improved process and hybrid models parameterized from network measurements</w:t>
      </w:r>
    </w:p>
    <w:p w:rsidR="007470C7" w:rsidRDefault="007470C7" w:rsidP="00674A6A"/>
    <w:p w:rsidR="00674A6A" w:rsidRPr="00674A6A" w:rsidRDefault="00674A6A" w:rsidP="00674A6A">
      <w:r>
        <w:t xml:space="preserve">This is a major milestone within AIM 2.  Several separate but integrated components and steps are required to fully complete this milestone as listed below.   The published papers represent a </w:t>
      </w:r>
      <w:r w:rsidR="00AF141D">
        <w:t>compilation of component research progres</w:t>
      </w:r>
      <w:r w:rsidR="00AC500A">
        <w:t xml:space="preserve">s in this area.  Additionally, </w:t>
      </w:r>
      <w:r w:rsidR="00AF141D">
        <w:t xml:space="preserve">these individual papers are now being </w:t>
      </w:r>
      <w:r w:rsidR="00AC500A">
        <w:t xml:space="preserve">used as the base for synergistic discussions of model integration. </w:t>
      </w:r>
      <w:r w:rsidRPr="00674A6A">
        <w:t>The assessment of management and climate effects on loblolly pine C and H</w:t>
      </w:r>
      <w:r w:rsidRPr="00AF141D">
        <w:rPr>
          <w:vertAlign w:val="subscript"/>
        </w:rPr>
        <w:t>2</w:t>
      </w:r>
      <w:r w:rsidRPr="00674A6A">
        <w:t>O budgets over a rotation cycle was completed using the Physiological Principles in Predicting Growth (3-PG) (Landsberg &amp; Waring 1997) model and is reported in Bryars et al. 2012a and 2012b. An assessment of alternative methods for quantifying forest water use has also been completed and a paper has been accepted with minor revisions (Domec et al. 2012a). Finally, to predict C pool dynamics for alternative land use, management, and climate scenarios at the stand level, we are exploring linking 3-PG and Century models to examine forest ecosystem carbon sequestration.</w:t>
      </w:r>
    </w:p>
    <w:p w:rsidR="007470C7" w:rsidRDefault="007470C7" w:rsidP="00F57F5A">
      <w:pPr>
        <w:rPr>
          <w:b/>
        </w:rPr>
      </w:pPr>
    </w:p>
    <w:p w:rsidR="00037B0F" w:rsidRDefault="00037B0F" w:rsidP="00F57F5A">
      <w:pPr>
        <w:rPr>
          <w:b/>
        </w:rPr>
      </w:pPr>
      <w:r w:rsidRPr="00037B0F">
        <w:rPr>
          <w:b/>
        </w:rPr>
        <w:t>Work Plan Tasks</w:t>
      </w:r>
      <w:r w:rsidR="00E743A4">
        <w:rPr>
          <w:b/>
        </w:rPr>
        <w:t xml:space="preserve"> </w:t>
      </w:r>
    </w:p>
    <w:p w:rsidR="00E743A4" w:rsidRDefault="00E743A4" w:rsidP="00F57F5A">
      <w:pPr>
        <w:rPr>
          <w:b/>
        </w:rPr>
      </w:pPr>
    </w:p>
    <w:p w:rsidR="00436633" w:rsidRPr="00436633" w:rsidRDefault="00436633" w:rsidP="00F57F5A">
      <w:r w:rsidRPr="00436633">
        <w:t>Start evaluation of initial growth and yield fitting using all Tier I data</w:t>
      </w:r>
    </w:p>
    <w:p w:rsidR="00436633" w:rsidRPr="00436633" w:rsidRDefault="00436633" w:rsidP="00F57F5A"/>
    <w:p w:rsidR="00436633" w:rsidRPr="00436633" w:rsidRDefault="00436633" w:rsidP="00F57F5A">
      <w:r w:rsidRPr="00436633">
        <w:t>Preliminary assessment of potential effects of climate change on loblolly water/C manuscript submitted</w:t>
      </w:r>
    </w:p>
    <w:p w:rsidR="00436633" w:rsidRPr="00436633" w:rsidRDefault="00436633" w:rsidP="00F57F5A"/>
    <w:p w:rsidR="00436633" w:rsidRPr="00436633" w:rsidRDefault="00436633" w:rsidP="00F57F5A">
      <w:r w:rsidRPr="00436633">
        <w:t>Evaluation of Ames RT LAI product complete</w:t>
      </w:r>
    </w:p>
    <w:p w:rsidR="00436633" w:rsidRPr="00436633" w:rsidRDefault="00436633" w:rsidP="00F57F5A"/>
    <w:p w:rsidR="00436633" w:rsidRPr="00436633" w:rsidRDefault="00436633" w:rsidP="00F57F5A">
      <w:r w:rsidRPr="00436633">
        <w:t>Initial modeling of Tier I sites using 3-PG, 3-PGS, and CASA (latter two using Landsat data) complete</w:t>
      </w:r>
    </w:p>
    <w:p w:rsidR="00436633" w:rsidRPr="00436633" w:rsidRDefault="00436633" w:rsidP="00F57F5A"/>
    <w:p w:rsidR="00436633" w:rsidRPr="00436633" w:rsidRDefault="00436633" w:rsidP="00F57F5A">
      <w:r w:rsidRPr="00436633">
        <w:t>Initial empirical LAI modeling complete</w:t>
      </w:r>
    </w:p>
    <w:p w:rsidR="00436633" w:rsidRPr="00436633" w:rsidRDefault="00436633" w:rsidP="00F57F5A"/>
    <w:p w:rsidR="00436633" w:rsidRPr="00436633" w:rsidRDefault="00436633" w:rsidP="00F57F5A">
      <w:r w:rsidRPr="00436633">
        <w:t>Incorporate climate variables in growth and yield components</w:t>
      </w:r>
    </w:p>
    <w:p w:rsidR="00436633" w:rsidRPr="00436633" w:rsidRDefault="00436633" w:rsidP="00F57F5A"/>
    <w:p w:rsidR="00436633" w:rsidRPr="00436633" w:rsidRDefault="00436633" w:rsidP="00F57F5A">
      <w:r w:rsidRPr="00436633">
        <w:t xml:space="preserve">Assessment of Tier I big leaf modeling completed; models </w:t>
      </w:r>
      <w:proofErr w:type="spellStart"/>
      <w:r w:rsidRPr="00436633">
        <w:t>reparamterized</w:t>
      </w:r>
      <w:proofErr w:type="spellEnd"/>
    </w:p>
    <w:p w:rsidR="00C41B57" w:rsidRPr="00037B0F" w:rsidRDefault="00C41B57" w:rsidP="00F57F5A">
      <w:pPr>
        <w:rPr>
          <w:b/>
        </w:rPr>
      </w:pPr>
    </w:p>
    <w:p w:rsidR="000949B9" w:rsidRPr="00487FD9" w:rsidRDefault="00056146" w:rsidP="00F57F5A">
      <w:pPr>
        <w:rPr>
          <w:b/>
          <w:u w:val="single"/>
        </w:rPr>
      </w:pPr>
      <w:r>
        <w:rPr>
          <w:b/>
          <w:u w:val="single"/>
        </w:rPr>
        <w:t xml:space="preserve">Annual Report </w:t>
      </w:r>
      <w:r w:rsidR="00487FD9" w:rsidRPr="00487FD9">
        <w:rPr>
          <w:b/>
          <w:u w:val="single"/>
        </w:rPr>
        <w:t>Sidebars</w:t>
      </w:r>
    </w:p>
    <w:p w:rsidR="00487FD9" w:rsidRDefault="00487FD9" w:rsidP="00F57F5A"/>
    <w:p w:rsidR="00487FD9" w:rsidRDefault="00487FD9" w:rsidP="00487FD9">
      <w:pPr>
        <w:shd w:val="clear" w:color="auto" w:fill="D9D9D9" w:themeFill="background1" w:themeFillShade="D9"/>
      </w:pPr>
      <w:r>
        <w:t xml:space="preserve">We will highlight interesting results, stories, or successes for each Aim in sidebars in the annual report. </w:t>
      </w:r>
      <w:r w:rsidR="004D3C81">
        <w:t xml:space="preserve">Please identify at least two items from your Aim that will become sidebars for the annual report. Each sidebar should be illustrated with a </w:t>
      </w:r>
      <w:r>
        <w:t>figure, table, or photograph that will draw attention</w:t>
      </w:r>
      <w:r w:rsidR="004D3C81">
        <w:t xml:space="preserve">. In addition, </w:t>
      </w:r>
      <w:r>
        <w:t>provide a paragraph of text summarizing the experiment, project, or result.</w:t>
      </w:r>
    </w:p>
    <w:p w:rsidR="00C74C95" w:rsidRDefault="00C74C95" w:rsidP="003D1EFD">
      <w:pPr>
        <w:pStyle w:val="ListParagraph"/>
        <w:ind w:left="0"/>
      </w:pPr>
    </w:p>
    <w:p w:rsidR="00DC4B0B" w:rsidRDefault="00E743A4" w:rsidP="003D1EFD">
      <w:pPr>
        <w:pStyle w:val="ListParagraph"/>
        <w:ind w:left="0"/>
      </w:pPr>
      <w:r>
        <w:t>For the annual report I would recommend the Bryars et al.</w:t>
      </w:r>
      <w:r w:rsidR="002643C1">
        <w:t xml:space="preserve"> (</w:t>
      </w:r>
      <w:proofErr w:type="gramStart"/>
      <w:r w:rsidR="002643C1">
        <w:t>a &amp;</w:t>
      </w:r>
      <w:proofErr w:type="gramEnd"/>
      <w:r w:rsidR="002643C1">
        <w:t>b)</w:t>
      </w:r>
      <w:r>
        <w:t xml:space="preserve"> work and the </w:t>
      </w:r>
      <w:r w:rsidR="002643C1">
        <w:t xml:space="preserve">Domec et al. tree </w:t>
      </w:r>
      <w:proofErr w:type="spellStart"/>
      <w:r w:rsidR="002643C1">
        <w:t>phys</w:t>
      </w:r>
      <w:proofErr w:type="spellEnd"/>
      <w:r w:rsidR="002643C1">
        <w:t xml:space="preserve"> (nocturnal transpiration) work. If these are acceptable we can obtain details.</w:t>
      </w:r>
    </w:p>
    <w:p w:rsidR="00E743A4" w:rsidRDefault="00E743A4" w:rsidP="003D1EFD">
      <w:pPr>
        <w:pStyle w:val="ListParagraph"/>
        <w:ind w:left="0"/>
      </w:pPr>
    </w:p>
    <w:p w:rsidR="004E77D3" w:rsidRDefault="004375A4" w:rsidP="00AC500A">
      <w:pPr>
        <w:rPr>
          <w:b/>
          <w:u w:val="single"/>
        </w:rPr>
      </w:pPr>
      <w:r w:rsidRPr="00457CD9">
        <w:rPr>
          <w:b/>
          <w:u w:val="single"/>
        </w:rPr>
        <w:t>Broad Impacts</w:t>
      </w:r>
      <w:r w:rsidR="002E1D15">
        <w:rPr>
          <w:b/>
          <w:u w:val="single"/>
        </w:rPr>
        <w:t xml:space="preserve"> &amp; External Collaborations</w:t>
      </w:r>
    </w:p>
    <w:p w:rsidR="00AC500A" w:rsidRPr="00AC500A" w:rsidRDefault="00AC500A" w:rsidP="00AC500A">
      <w:r>
        <w:t xml:space="preserve">Many agencies (e.g. EPA, USGS, </w:t>
      </w:r>
      <w:proofErr w:type="gramStart"/>
      <w:r>
        <w:t>Forest</w:t>
      </w:r>
      <w:proofErr w:type="gramEnd"/>
      <w:r>
        <w:t xml:space="preserve"> Service) would like to better quantifying carbon sequestration estimates and projections.   The PINEMAP Aim 2 modelers are receiving queries about the extent and timing of model outputs.  Although the exact use of these deliverables is not yet clear, agency interest appears to be increasing. </w:t>
      </w:r>
      <w:r w:rsidR="00E743A4">
        <w:t>W</w:t>
      </w:r>
      <w:r w:rsidR="00A11548">
        <w:t xml:space="preserve">e are </w:t>
      </w:r>
      <w:r w:rsidR="00E743A4">
        <w:t xml:space="preserve">also </w:t>
      </w:r>
      <w:r w:rsidR="00A11548">
        <w:t>collaborating with NASA Ames on regional modeling using the NASA Earth Exchange.</w:t>
      </w:r>
    </w:p>
    <w:p w:rsidR="00C41B57" w:rsidRDefault="00C41B57" w:rsidP="004375A4"/>
    <w:p w:rsidR="004375A4" w:rsidRPr="00457CD9" w:rsidRDefault="00DC4B0B" w:rsidP="004375A4">
      <w:pPr>
        <w:rPr>
          <w:b/>
          <w:u w:val="single"/>
        </w:rPr>
      </w:pPr>
      <w:r w:rsidRPr="00DC4B0B">
        <w:rPr>
          <w:b/>
          <w:u w:val="single"/>
        </w:rPr>
        <w:t>T</w:t>
      </w:r>
      <w:r w:rsidR="004375A4" w:rsidRPr="00457CD9">
        <w:rPr>
          <w:b/>
          <w:u w:val="single"/>
        </w:rPr>
        <w:t>raining</w:t>
      </w:r>
      <w:r w:rsidR="008F59BE">
        <w:rPr>
          <w:b/>
          <w:u w:val="single"/>
        </w:rPr>
        <w:t xml:space="preserve"> </w:t>
      </w:r>
    </w:p>
    <w:p w:rsidR="00AD0A74" w:rsidRPr="00AD0A74" w:rsidRDefault="00AD0A74" w:rsidP="00AD0A74">
      <w:pPr>
        <w:numPr>
          <w:ilvl w:val="0"/>
          <w:numId w:val="12"/>
        </w:numPr>
        <w:rPr>
          <w:bCs/>
        </w:rPr>
      </w:pPr>
      <w:r w:rsidRPr="00AD0A74">
        <w:rPr>
          <w:bCs/>
        </w:rPr>
        <w:t>Ranjith Gopalakrishnan, Ph.D. student, Virginia Tech. Ranjith is downloading and reformatting the NARCCAP scenarios for key climate variables from six models (GCM/RCM combinations).</w:t>
      </w:r>
    </w:p>
    <w:p w:rsidR="00AD0A74" w:rsidRPr="00AD0A74" w:rsidRDefault="00AD0A74" w:rsidP="00AD0A74">
      <w:pPr>
        <w:numPr>
          <w:ilvl w:val="0"/>
          <w:numId w:val="12"/>
        </w:numPr>
        <w:rPr>
          <w:bCs/>
        </w:rPr>
      </w:pPr>
      <w:r w:rsidRPr="00AD0A74">
        <w:rPr>
          <w:bCs/>
        </w:rPr>
        <w:t xml:space="preserve">Nabin Gyawali, Ph.D. student, Virginia Tech. Nabin is utilizing Tier I data to develop a growth and yield model flexible enough to allow modification in diameter, height, and mortality at tree- and stand-level for diverse genotypes and silvicultural practices under varying conditions. </w:t>
      </w:r>
    </w:p>
    <w:p w:rsidR="00AD0A74" w:rsidRPr="00AD0A74" w:rsidRDefault="00AD0A74" w:rsidP="00AD0A74">
      <w:pPr>
        <w:numPr>
          <w:ilvl w:val="0"/>
          <w:numId w:val="12"/>
        </w:numPr>
        <w:rPr>
          <w:bCs/>
        </w:rPr>
      </w:pPr>
      <w:r w:rsidRPr="00AD0A74">
        <w:rPr>
          <w:bCs/>
        </w:rPr>
        <w:t xml:space="preserve">C. Wade Ross, Ph.D. student, University of Florida. Wade is investigating soil carbon dynamics along hydrology and fire regimes in southern pine ecosystems, as well as the </w:t>
      </w:r>
      <w:r w:rsidRPr="00AD0A74">
        <w:rPr>
          <w:bCs/>
        </w:rPr>
        <w:lastRenderedPageBreak/>
        <w:t xml:space="preserve">effects of fire disturbance on the structure and function of soil carbon dynamics in pine and wetland ecosystems and developing a mechanistic model to upscale site specific findings to the regional scale. </w:t>
      </w:r>
    </w:p>
    <w:p w:rsidR="00AD0A74" w:rsidRPr="00AD0A74" w:rsidRDefault="00AD0A74" w:rsidP="00AD0A74">
      <w:pPr>
        <w:numPr>
          <w:ilvl w:val="0"/>
          <w:numId w:val="12"/>
        </w:numPr>
      </w:pPr>
      <w:r w:rsidRPr="00AD0A74">
        <w:rPr>
          <w:bCs/>
        </w:rPr>
        <w:t>Maggie Wang, Ph.D. student, University of Georgia</w:t>
      </w:r>
      <w:r w:rsidRPr="00AD0A74">
        <w:t>. Maggie is working on a research proposal to predict C pool dynamics for alternative land use, management, and climate scenarios at the stand level. The proposal is to link 3-PG and Century to examine forest ecosystem carbon sequestration.</w:t>
      </w:r>
    </w:p>
    <w:p w:rsidR="00AD0A74" w:rsidRPr="00AD0A74" w:rsidRDefault="00AD0A74" w:rsidP="00AD0A74">
      <w:pPr>
        <w:numPr>
          <w:ilvl w:val="0"/>
          <w:numId w:val="12"/>
        </w:numPr>
        <w:rPr>
          <w:bCs/>
        </w:rPr>
      </w:pPr>
      <w:r>
        <w:rPr>
          <w:bCs/>
        </w:rPr>
        <w:t>Eric Ward, Postdoc, North Carolina State University. Dr. Ward is m</w:t>
      </w:r>
      <w:r w:rsidRPr="00AD0A74">
        <w:rPr>
          <w:bCs/>
        </w:rPr>
        <w:t>easuring and modeling forest water and carbon cycles, including quantifying uncertainty in key processes; working with both Aim 1 and 2 to integrate data and models such as 3PG and WaSSI-C across scales; assisting with data collection and analysis of water fluxes at the Virginia Tier III site.</w:t>
      </w:r>
    </w:p>
    <w:p w:rsidR="00816CAF" w:rsidRDefault="00816CAF" w:rsidP="004375A4"/>
    <w:p w:rsidR="004375A4" w:rsidRPr="008F59BE" w:rsidRDefault="004375A4" w:rsidP="004375A4">
      <w:pPr>
        <w:rPr>
          <w:b/>
          <w:u w:val="single"/>
        </w:rPr>
      </w:pPr>
      <w:r w:rsidRPr="008F59BE">
        <w:rPr>
          <w:b/>
          <w:u w:val="single"/>
        </w:rPr>
        <w:t xml:space="preserve">Collaborations and </w:t>
      </w:r>
      <w:r w:rsidR="008F59BE">
        <w:rPr>
          <w:b/>
          <w:u w:val="single"/>
        </w:rPr>
        <w:t>“</w:t>
      </w:r>
      <w:r w:rsidRPr="008F59BE">
        <w:rPr>
          <w:b/>
          <w:u w:val="single"/>
        </w:rPr>
        <w:t>integrated</w:t>
      </w:r>
      <w:r w:rsidR="008F59BE">
        <w:rPr>
          <w:b/>
          <w:u w:val="single"/>
        </w:rPr>
        <w:t>”</w:t>
      </w:r>
      <w:r w:rsidRPr="008F59BE">
        <w:rPr>
          <w:b/>
          <w:u w:val="single"/>
        </w:rPr>
        <w:t xml:space="preserve"> knowledge developed</w:t>
      </w:r>
    </w:p>
    <w:p w:rsidR="004375A4" w:rsidRDefault="004375A4" w:rsidP="004375A4"/>
    <w:p w:rsidR="00AC5564" w:rsidRDefault="00487FD9" w:rsidP="00CA41C3">
      <w:pPr>
        <w:shd w:val="clear" w:color="auto" w:fill="D9D9D9" w:themeFill="background1" w:themeFillShade="D9"/>
      </w:pPr>
      <w:r>
        <w:t xml:space="preserve">Provide a </w:t>
      </w:r>
      <w:r w:rsidR="00DC4B0B">
        <w:t xml:space="preserve">short </w:t>
      </w:r>
      <w:r>
        <w:t>narrative describing</w:t>
      </w:r>
      <w:r w:rsidR="002E1D15">
        <w:t xml:space="preserve"> new ideas, research questions, or insights that have arisen through work and discussions with colleagues, stakeholders, and others. In addition, explain the extent to which you </w:t>
      </w:r>
      <w:r w:rsidR="00276F99">
        <w:t xml:space="preserve">intend to incorporate this into </w:t>
      </w:r>
      <w:r w:rsidR="002E1D15">
        <w:t xml:space="preserve">PINEMAP milestones and/or </w:t>
      </w:r>
      <w:r w:rsidR="00816CAF">
        <w:t xml:space="preserve">your </w:t>
      </w:r>
      <w:r w:rsidR="002E1D15">
        <w:t xml:space="preserve">Aim work plan. </w:t>
      </w:r>
    </w:p>
    <w:p w:rsidR="00B0185F" w:rsidRDefault="00B0185F" w:rsidP="00AC5564"/>
    <w:p w:rsidR="00C41B57" w:rsidRDefault="00E743A4" w:rsidP="00AC5564">
      <w:r>
        <w:t>With respect to stand modeling, we have identified shortcomings of 3PG for our objectives that are being addressed by the group. New elements being added include competition (Stape et al. at NCSU), changes in growing stock (Teskey et al. at UGA), and soil respiration (combination of NCSU and UGA groups). These will be subsequently called out in our work plan as details emerge on the perceived difficulty of each task.</w:t>
      </w:r>
    </w:p>
    <w:p w:rsidR="000949B9" w:rsidRDefault="000949B9" w:rsidP="00AC5564"/>
    <w:p w:rsidR="00B736A6" w:rsidRPr="006F0F21" w:rsidRDefault="00CA41C3" w:rsidP="00F54127">
      <w:pPr>
        <w:shd w:val="clear" w:color="auto" w:fill="FFFFFF" w:themeFill="background1"/>
        <w:rPr>
          <w:b/>
        </w:rPr>
      </w:pPr>
      <w:r w:rsidRPr="00F54127">
        <w:rPr>
          <w:b/>
          <w:u w:val="single"/>
        </w:rPr>
        <w:t>Needs from/linkages to other Aim groups</w:t>
      </w:r>
    </w:p>
    <w:p w:rsidR="00F54127" w:rsidRPr="00B736A6" w:rsidRDefault="00F54127" w:rsidP="00F54127">
      <w:pPr>
        <w:shd w:val="clear" w:color="auto" w:fill="FFFFFF" w:themeFill="background1"/>
      </w:pPr>
    </w:p>
    <w:p w:rsidR="00CA41C3" w:rsidRPr="00CA41C3" w:rsidRDefault="004A361A" w:rsidP="00B736A6">
      <w:pPr>
        <w:pStyle w:val="ListParagraph"/>
        <w:numPr>
          <w:ilvl w:val="0"/>
          <w:numId w:val="3"/>
        </w:numPr>
        <w:shd w:val="clear" w:color="auto" w:fill="D9D9D9" w:themeFill="background1" w:themeFillShade="D9"/>
        <w:ind w:left="1080"/>
      </w:pPr>
      <w:r>
        <w:t>Provide a bulleted list</w:t>
      </w:r>
      <w:r w:rsidR="00DC4B0B">
        <w:t xml:space="preserve"> outlining</w:t>
      </w:r>
      <w:r w:rsidR="00B736A6">
        <w:t xml:space="preserve"> research results, data, products, or assistance</w:t>
      </w:r>
      <w:r w:rsidR="00CA41C3" w:rsidRPr="00CA41C3">
        <w:t xml:space="preserve"> that your Aim group needs from another Aim group.</w:t>
      </w:r>
    </w:p>
    <w:p w:rsidR="00CA41C3" w:rsidRDefault="00CA41C3" w:rsidP="003D1EFD">
      <w:pPr>
        <w:ind w:left="720"/>
      </w:pPr>
    </w:p>
    <w:p w:rsidR="00CC4479" w:rsidRDefault="00CC4479" w:rsidP="00CC4479">
      <w:pPr>
        <w:pStyle w:val="ListParagraph"/>
        <w:numPr>
          <w:ilvl w:val="0"/>
          <w:numId w:val="15"/>
        </w:numPr>
      </w:pPr>
      <w:r>
        <w:t>Aim 2 will need information on standard management practices across both intensively and extensively managed loblolly pine forests in the region. We will be working with the Ecosystem Ecology/Silviculture (Aim 1) group over the coming year to better define these needs.</w:t>
      </w:r>
    </w:p>
    <w:p w:rsidR="00CC4479" w:rsidRDefault="00CC4479" w:rsidP="00CC4479">
      <w:pPr>
        <w:ind w:left="720"/>
      </w:pPr>
    </w:p>
    <w:p w:rsidR="00CC4479" w:rsidRDefault="00CC4479" w:rsidP="00CC4479">
      <w:pPr>
        <w:pStyle w:val="ListParagraph"/>
        <w:numPr>
          <w:ilvl w:val="0"/>
          <w:numId w:val="15"/>
        </w:numPr>
      </w:pPr>
      <w:r>
        <w:t xml:space="preserve">Aim 2 will need information on what specific attributes (e.g. increase water or nutrient efficiency) the genetics group evaluating so that these attributes can be converted into modeling coefficients.  </w:t>
      </w:r>
    </w:p>
    <w:p w:rsidR="00CA41C3" w:rsidRDefault="00CA41C3" w:rsidP="003D1EFD">
      <w:pPr>
        <w:ind w:left="720"/>
      </w:pPr>
    </w:p>
    <w:p w:rsidR="00CC4479" w:rsidRDefault="00CC4479" w:rsidP="00CC4479">
      <w:pPr>
        <w:pStyle w:val="ListParagraph"/>
        <w:numPr>
          <w:ilvl w:val="0"/>
          <w:numId w:val="15"/>
        </w:numPr>
      </w:pPr>
      <w:r>
        <w:t xml:space="preserve">Aim 2 will need to work with the education Aim to learn what level of complexity and output form is most appropriate conveying modeling results to land managers and the general public. </w:t>
      </w:r>
    </w:p>
    <w:p w:rsidR="00CC4479" w:rsidRDefault="00CC4479" w:rsidP="003D1EFD">
      <w:pPr>
        <w:ind w:left="720"/>
      </w:pPr>
    </w:p>
    <w:p w:rsidR="00CC4479" w:rsidRPr="00CA41C3" w:rsidRDefault="00CC4479" w:rsidP="003D1EFD">
      <w:pPr>
        <w:ind w:left="720"/>
      </w:pPr>
    </w:p>
    <w:p w:rsidR="00CA41C3" w:rsidRPr="00CA41C3" w:rsidRDefault="004A361A" w:rsidP="00B736A6">
      <w:pPr>
        <w:pStyle w:val="ListParagraph"/>
        <w:numPr>
          <w:ilvl w:val="0"/>
          <w:numId w:val="3"/>
        </w:numPr>
        <w:shd w:val="clear" w:color="auto" w:fill="D9D9D9" w:themeFill="background1" w:themeFillShade="D9"/>
        <w:ind w:left="1080"/>
      </w:pPr>
      <w:r>
        <w:lastRenderedPageBreak/>
        <w:t xml:space="preserve">Provide a bulleted list </w:t>
      </w:r>
      <w:r w:rsidR="00DC4B0B">
        <w:t>outlining</w:t>
      </w:r>
      <w:r w:rsidR="00B736A6">
        <w:t xml:space="preserve"> research results, </w:t>
      </w:r>
      <w:r w:rsidR="00CA41C3" w:rsidRPr="00CA41C3">
        <w:t>data</w:t>
      </w:r>
      <w:r w:rsidR="00B736A6">
        <w:t>, or products</w:t>
      </w:r>
      <w:r w:rsidR="00CA41C3" w:rsidRPr="00CA41C3">
        <w:t xml:space="preserve"> that your Aim group has compiled </w:t>
      </w:r>
      <w:r w:rsidR="00276F99">
        <w:t>that have</w:t>
      </w:r>
      <w:r w:rsidR="00CA41C3" w:rsidRPr="00CA41C3">
        <w:t xml:space="preserve"> value or relevance to another Aim group (and note which Aim group).</w:t>
      </w:r>
    </w:p>
    <w:p w:rsidR="00CA41C3" w:rsidRDefault="00CA41C3" w:rsidP="003D1EFD">
      <w:pPr>
        <w:ind w:left="720"/>
      </w:pPr>
    </w:p>
    <w:p w:rsidR="00CC4479" w:rsidRDefault="00CC4479" w:rsidP="00CC4479">
      <w:pPr>
        <w:pStyle w:val="ListParagraph"/>
        <w:numPr>
          <w:ilvl w:val="0"/>
          <w:numId w:val="16"/>
        </w:numPr>
      </w:pPr>
      <w:r>
        <w:t>Updated 3PG will be of relevance to t</w:t>
      </w:r>
      <w:bookmarkStart w:id="0" w:name="_GoBack"/>
      <w:bookmarkEnd w:id="0"/>
      <w:r>
        <w:t>he decision support group.</w:t>
      </w:r>
    </w:p>
    <w:p w:rsidR="00CC4479" w:rsidRDefault="00CC4479" w:rsidP="00CC4479">
      <w:pPr>
        <w:pStyle w:val="ListParagraph"/>
        <w:ind w:left="1080"/>
      </w:pPr>
    </w:p>
    <w:p w:rsidR="00CC4479" w:rsidRDefault="00CC4479" w:rsidP="00CC4479">
      <w:pPr>
        <w:pStyle w:val="ListParagraph"/>
        <w:numPr>
          <w:ilvl w:val="0"/>
          <w:numId w:val="16"/>
        </w:numPr>
      </w:pPr>
      <w:r>
        <w:t>TACCIMO training will be useful for the education group as a web-based tool for relating spatially explicit climate change impacts on forests.</w:t>
      </w:r>
    </w:p>
    <w:p w:rsidR="00CC4479" w:rsidRDefault="00CC4479" w:rsidP="00CC4479">
      <w:pPr>
        <w:pStyle w:val="ListParagraph"/>
      </w:pPr>
    </w:p>
    <w:p w:rsidR="00CC4479" w:rsidRDefault="00CC4479" w:rsidP="00CC4479">
      <w:pPr>
        <w:pStyle w:val="ListParagraph"/>
        <w:numPr>
          <w:ilvl w:val="0"/>
          <w:numId w:val="16"/>
        </w:numPr>
      </w:pPr>
      <w:r>
        <w:t>TACCIMO application will be useful for the ecosystem ecology/silviculture group for examining management options for coping with climate change stress impacts.</w:t>
      </w:r>
    </w:p>
    <w:p w:rsidR="00CC4479" w:rsidRDefault="00CC4479" w:rsidP="00CC4479">
      <w:pPr>
        <w:pStyle w:val="ListParagraph"/>
      </w:pPr>
    </w:p>
    <w:p w:rsidR="00CC4479" w:rsidRDefault="00CC4479" w:rsidP="00CC4479">
      <w:pPr>
        <w:pStyle w:val="ListParagraph"/>
        <w:numPr>
          <w:ilvl w:val="0"/>
          <w:numId w:val="16"/>
        </w:numPr>
      </w:pPr>
      <w:r>
        <w:t>WaSSI will provide projections of carbon gain to the silviculture group for use in biomass partitioning.</w:t>
      </w:r>
    </w:p>
    <w:p w:rsidR="00CA41C3" w:rsidRPr="00CA41C3" w:rsidRDefault="00CA41C3" w:rsidP="003D1EFD">
      <w:pPr>
        <w:ind w:left="720"/>
      </w:pPr>
    </w:p>
    <w:p w:rsidR="00CA41C3" w:rsidRDefault="004A361A" w:rsidP="00B736A6">
      <w:pPr>
        <w:pStyle w:val="ListParagraph"/>
        <w:numPr>
          <w:ilvl w:val="0"/>
          <w:numId w:val="3"/>
        </w:numPr>
        <w:shd w:val="clear" w:color="auto" w:fill="D9D9D9" w:themeFill="background1" w:themeFillShade="D9"/>
        <w:ind w:left="1080"/>
      </w:pPr>
      <w:r>
        <w:t xml:space="preserve">List </w:t>
      </w:r>
      <w:r w:rsidR="00CA41C3" w:rsidRPr="00CA41C3">
        <w:t>any additional potential linkages to other Aim groups.</w:t>
      </w:r>
    </w:p>
    <w:p w:rsidR="00F54127" w:rsidRDefault="00F54127" w:rsidP="003D1EFD">
      <w:pPr>
        <w:pStyle w:val="ListParagraph"/>
        <w:shd w:val="clear" w:color="auto" w:fill="FFFFFF" w:themeFill="background1"/>
      </w:pPr>
    </w:p>
    <w:p w:rsidR="00F54127" w:rsidRDefault="00F54127" w:rsidP="003D1EFD">
      <w:pPr>
        <w:pStyle w:val="ListParagraph"/>
        <w:shd w:val="clear" w:color="auto" w:fill="FFFFFF" w:themeFill="background1"/>
      </w:pPr>
    </w:p>
    <w:p w:rsidR="00C56B01" w:rsidRDefault="00C56B01" w:rsidP="003D1EFD">
      <w:pPr>
        <w:pStyle w:val="ListParagraph"/>
        <w:shd w:val="clear" w:color="auto" w:fill="FFFFFF" w:themeFill="background1"/>
      </w:pPr>
    </w:p>
    <w:p w:rsidR="00C56B01" w:rsidRDefault="00C56B01" w:rsidP="003D1EFD">
      <w:pPr>
        <w:pStyle w:val="ListParagraph"/>
        <w:shd w:val="clear" w:color="auto" w:fill="FFFFFF" w:themeFill="background1"/>
      </w:pPr>
    </w:p>
    <w:p w:rsidR="00C56B01" w:rsidRDefault="00C56B01" w:rsidP="003D1EFD">
      <w:pPr>
        <w:pStyle w:val="ListParagraph"/>
        <w:shd w:val="clear" w:color="auto" w:fill="FFFFFF" w:themeFill="background1"/>
      </w:pPr>
    </w:p>
    <w:p w:rsidR="00C56B01" w:rsidRDefault="00C56B01" w:rsidP="003D1EFD">
      <w:pPr>
        <w:pStyle w:val="ListParagraph"/>
        <w:shd w:val="clear" w:color="auto" w:fill="FFFFFF" w:themeFill="background1"/>
      </w:pPr>
    </w:p>
    <w:p w:rsidR="00C56B01" w:rsidRDefault="00C56B01" w:rsidP="003D1EFD">
      <w:pPr>
        <w:pStyle w:val="ListParagraph"/>
        <w:shd w:val="clear" w:color="auto" w:fill="FFFFFF" w:themeFill="background1"/>
      </w:pPr>
    </w:p>
    <w:p w:rsidR="00F54127" w:rsidRDefault="00E572B1" w:rsidP="00F54127">
      <w:pPr>
        <w:shd w:val="clear" w:color="auto" w:fill="FFFFFF" w:themeFill="background1"/>
        <w:rPr>
          <w:b/>
          <w:u w:val="single"/>
        </w:rPr>
      </w:pPr>
      <w:r>
        <w:rPr>
          <w:b/>
          <w:u w:val="single"/>
        </w:rPr>
        <w:t>Leveraged funding/additional r</w:t>
      </w:r>
      <w:r w:rsidR="00F54127">
        <w:rPr>
          <w:b/>
          <w:u w:val="single"/>
        </w:rPr>
        <w:t>esources</w:t>
      </w:r>
    </w:p>
    <w:p w:rsidR="00DC4B0B" w:rsidRDefault="00DC4B0B" w:rsidP="00DC4B0B">
      <w:pPr>
        <w:shd w:val="clear" w:color="auto" w:fill="FFFFFF" w:themeFill="background1"/>
        <w:rPr>
          <w:b/>
          <w:u w:val="single"/>
        </w:rPr>
      </w:pPr>
    </w:p>
    <w:p w:rsidR="00B736A6" w:rsidRDefault="00DC4B0B" w:rsidP="00F54127">
      <w:pPr>
        <w:shd w:val="clear" w:color="auto" w:fill="D9D9D9" w:themeFill="background1" w:themeFillShade="D9"/>
      </w:pPr>
      <w:r>
        <w:t>D</w:t>
      </w:r>
      <w:r w:rsidR="00B736A6">
        <w:t>escribe how PINEMAP funds were leveraged as well as any additional resources obtained. Please list amounts and sources.</w:t>
      </w:r>
    </w:p>
    <w:p w:rsidR="001B5369" w:rsidRDefault="001B5369" w:rsidP="00F54127">
      <w:pPr>
        <w:pStyle w:val="ListParagraph"/>
        <w:shd w:val="clear" w:color="auto" w:fill="FFFFFF" w:themeFill="background1"/>
        <w:ind w:left="0"/>
      </w:pPr>
    </w:p>
    <w:p w:rsidR="000949B9" w:rsidRDefault="00A11548" w:rsidP="00F54127">
      <w:pPr>
        <w:shd w:val="clear" w:color="auto" w:fill="FFFFFF" w:themeFill="background1"/>
      </w:pPr>
      <w:r>
        <w:t>Pending proposal to NASA and USGS for Landsat science related to PINEMAP.</w:t>
      </w:r>
    </w:p>
    <w:p w:rsidR="000949B9" w:rsidRDefault="000949B9" w:rsidP="00F54127">
      <w:pPr>
        <w:shd w:val="clear" w:color="auto" w:fill="FFFFFF" w:themeFill="background1"/>
      </w:pPr>
    </w:p>
    <w:p w:rsidR="00F54127" w:rsidRPr="006F0F21" w:rsidRDefault="00F54127" w:rsidP="00F54127">
      <w:pPr>
        <w:shd w:val="clear" w:color="auto" w:fill="FFFFFF" w:themeFill="background1"/>
        <w:rPr>
          <w:b/>
          <w:color w:val="FF0000"/>
        </w:rPr>
      </w:pPr>
      <w:r>
        <w:rPr>
          <w:b/>
          <w:u w:val="single"/>
        </w:rPr>
        <w:t>Work planned/progress expected</w:t>
      </w:r>
    </w:p>
    <w:p w:rsidR="00F54127" w:rsidRDefault="00F54127" w:rsidP="00F54127">
      <w:pPr>
        <w:shd w:val="clear" w:color="auto" w:fill="FFFFFF" w:themeFill="background1"/>
      </w:pPr>
    </w:p>
    <w:p w:rsidR="00B736A6" w:rsidRDefault="00B736A6" w:rsidP="00F54127">
      <w:pPr>
        <w:shd w:val="clear" w:color="auto" w:fill="D9D9D9" w:themeFill="background1" w:themeFillShade="D9"/>
      </w:pPr>
      <w:r>
        <w:t>Briefly describe a forecast of Aim work planned and progress expected for June-</w:t>
      </w:r>
      <w:r w:rsidR="00DC4B0B">
        <w:t>December</w:t>
      </w:r>
      <w:r>
        <w:t xml:space="preserve"> 2012.</w:t>
      </w:r>
      <w:r w:rsidR="00F54127">
        <w:t xml:space="preserve"> If there are any major changes to the Aim year 2 work </w:t>
      </w:r>
      <w:proofErr w:type="gramStart"/>
      <w:r w:rsidR="00F54127">
        <w:t>plan</w:t>
      </w:r>
      <w:proofErr w:type="gramEnd"/>
      <w:r w:rsidR="00F54127">
        <w:t>, please also explain here.</w:t>
      </w:r>
    </w:p>
    <w:p w:rsidR="00F54127" w:rsidRDefault="00F54127" w:rsidP="00F54127">
      <w:pPr>
        <w:shd w:val="clear" w:color="auto" w:fill="FFFFFF" w:themeFill="background1"/>
      </w:pPr>
    </w:p>
    <w:p w:rsidR="000949B9" w:rsidRPr="003D1EFD" w:rsidRDefault="00A11548" w:rsidP="00F54127">
      <w:pPr>
        <w:shd w:val="clear" w:color="auto" w:fill="FFFFFF" w:themeFill="background1"/>
      </w:pPr>
      <w:r>
        <w:t>This 6 month period will be an important one, as the Landsat-derived time series for the four test scenes should be complete, as well as public release of the modifications and testing of 3PG</w:t>
      </w:r>
      <w:r w:rsidR="00E743A4">
        <w:t>+. Major modifications to 3-PG</w:t>
      </w:r>
      <w:r w:rsidR="002643C1">
        <w:t>+</w:t>
      </w:r>
      <w:r w:rsidR="00E743A4">
        <w:t xml:space="preserve"> to handle differences in growing stock and competition will be well underway</w:t>
      </w:r>
      <w:r w:rsidR="002643C1">
        <w:t xml:space="preserve">. </w:t>
      </w:r>
    </w:p>
    <w:p w:rsidR="00F54127" w:rsidRPr="003D1EFD" w:rsidRDefault="00F54127" w:rsidP="00F54127">
      <w:pPr>
        <w:shd w:val="clear" w:color="auto" w:fill="FFFFFF" w:themeFill="background1"/>
      </w:pPr>
    </w:p>
    <w:p w:rsidR="00F54127" w:rsidRPr="006F0F21" w:rsidRDefault="00F54127" w:rsidP="00F54127">
      <w:pPr>
        <w:shd w:val="clear" w:color="auto" w:fill="FFFFFF" w:themeFill="background1"/>
        <w:rPr>
          <w:b/>
          <w:color w:val="FF0000"/>
        </w:rPr>
      </w:pPr>
      <w:r w:rsidRPr="00F54127">
        <w:rPr>
          <w:b/>
          <w:u w:val="single"/>
        </w:rPr>
        <w:t>PINEMAP Newsletter</w:t>
      </w:r>
    </w:p>
    <w:p w:rsidR="003D1EFD" w:rsidRDefault="002B0A73" w:rsidP="003D1EFD">
      <w:pPr>
        <w:shd w:val="clear" w:color="auto" w:fill="FFFFFF" w:themeFill="background1"/>
      </w:pPr>
      <w:r>
        <w:t>The hydraulic redistribution paper by Domec et al</w:t>
      </w:r>
      <w:r w:rsidR="00A11548">
        <w:t>.</w:t>
      </w:r>
      <w:r>
        <w:t xml:space="preserve"> would make a good article.  The paper examined how water moved through the soil column and rehydrated surface layers during the night.   The paper will likely cause much discussion regarding new perceptions on </w:t>
      </w:r>
      <w:r>
        <w:lastRenderedPageBreak/>
        <w:t>vegetation/soil dynamics, and could significantly impact future physiological water modeling.  Authors of the</w:t>
      </w:r>
      <w:r w:rsidR="005A6E50">
        <w:t xml:space="preserve"> Domec paper should be article </w:t>
      </w:r>
      <w:r>
        <w:t xml:space="preserve">authors. </w:t>
      </w:r>
    </w:p>
    <w:sectPr w:rsidR="003D1EFD" w:rsidSect="000949B9">
      <w:footerReference w:type="default" r:id="rId17"/>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A6D" w:rsidRDefault="00EB4A6D" w:rsidP="000949B9">
      <w:r>
        <w:separator/>
      </w:r>
    </w:p>
  </w:endnote>
  <w:endnote w:type="continuationSeparator" w:id="0">
    <w:p w:rsidR="00EB4A6D" w:rsidRDefault="00EB4A6D" w:rsidP="0009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418019"/>
      <w:docPartObj>
        <w:docPartGallery w:val="Page Numbers (Bottom of Page)"/>
        <w:docPartUnique/>
      </w:docPartObj>
    </w:sdtPr>
    <w:sdtEndPr>
      <w:rPr>
        <w:noProof/>
      </w:rPr>
    </w:sdtEndPr>
    <w:sdtContent>
      <w:p w:rsidR="00EB4A6D" w:rsidRDefault="00EB4A6D" w:rsidP="000949B9">
        <w:pPr>
          <w:pStyle w:val="Footer"/>
        </w:pPr>
        <w:r>
          <w:t>PINEMAP Interim Report, July 2012, Aim 2</w:t>
        </w:r>
        <w:r>
          <w:tab/>
        </w:r>
        <w:r>
          <w:tab/>
        </w:r>
        <w:r>
          <w:fldChar w:fldCharType="begin"/>
        </w:r>
        <w:r>
          <w:instrText xml:space="preserve"> PAGE   \* MERGEFORMAT </w:instrText>
        </w:r>
        <w:r>
          <w:fldChar w:fldCharType="separate"/>
        </w:r>
        <w:r w:rsidR="00CC4479">
          <w:rPr>
            <w:noProof/>
          </w:rPr>
          <w:t>6</w:t>
        </w:r>
        <w:r>
          <w:rPr>
            <w:noProof/>
          </w:rPr>
          <w:fldChar w:fldCharType="end"/>
        </w:r>
      </w:p>
    </w:sdtContent>
  </w:sdt>
  <w:p w:rsidR="00EB4A6D" w:rsidRDefault="00EB4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A6D" w:rsidRDefault="00EB4A6D" w:rsidP="000949B9">
      <w:r>
        <w:separator/>
      </w:r>
    </w:p>
  </w:footnote>
  <w:footnote w:type="continuationSeparator" w:id="0">
    <w:p w:rsidR="00EB4A6D" w:rsidRDefault="00EB4A6D" w:rsidP="00094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5A0FAC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hint="default"/>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1B57AE"/>
    <w:multiLevelType w:val="hybridMultilevel"/>
    <w:tmpl w:val="1578010A"/>
    <w:lvl w:ilvl="0" w:tplc="379CE2A2">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61C50"/>
    <w:multiLevelType w:val="hybridMultilevel"/>
    <w:tmpl w:val="C9C06CC8"/>
    <w:lvl w:ilvl="0" w:tplc="775A50DA">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C676B"/>
    <w:multiLevelType w:val="hybridMultilevel"/>
    <w:tmpl w:val="6CE4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B4B17"/>
    <w:multiLevelType w:val="hybridMultilevel"/>
    <w:tmpl w:val="D17E8096"/>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9C7A56"/>
    <w:multiLevelType w:val="hybridMultilevel"/>
    <w:tmpl w:val="1E5E834E"/>
    <w:lvl w:ilvl="0" w:tplc="1968EAC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9DA7AFF"/>
    <w:multiLevelType w:val="hybridMultilevel"/>
    <w:tmpl w:val="D9E4B0FE"/>
    <w:lvl w:ilvl="0" w:tplc="6E16A69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084020"/>
    <w:multiLevelType w:val="hybridMultilevel"/>
    <w:tmpl w:val="7EF6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9B23CA"/>
    <w:multiLevelType w:val="hybridMultilevel"/>
    <w:tmpl w:val="6310FC84"/>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0D04AA"/>
    <w:multiLevelType w:val="hybridMultilevel"/>
    <w:tmpl w:val="ABCAEB96"/>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A63214"/>
    <w:multiLevelType w:val="hybridMultilevel"/>
    <w:tmpl w:val="E35601BE"/>
    <w:lvl w:ilvl="0" w:tplc="775A50D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F3E7766"/>
    <w:multiLevelType w:val="hybridMultilevel"/>
    <w:tmpl w:val="8ACADD58"/>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533F46"/>
    <w:multiLevelType w:val="hybridMultilevel"/>
    <w:tmpl w:val="D9F2B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D70FC1"/>
    <w:multiLevelType w:val="hybridMultilevel"/>
    <w:tmpl w:val="7AA80938"/>
    <w:lvl w:ilvl="0" w:tplc="76BC9F7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7B333389"/>
    <w:multiLevelType w:val="hybridMultilevel"/>
    <w:tmpl w:val="66E8291A"/>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517336"/>
    <w:multiLevelType w:val="hybridMultilevel"/>
    <w:tmpl w:val="51DCDA2A"/>
    <w:lvl w:ilvl="0" w:tplc="4FCEEB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4"/>
  </w:num>
  <w:num w:numId="4">
    <w:abstractNumId w:val="12"/>
  </w:num>
  <w:num w:numId="5">
    <w:abstractNumId w:val="6"/>
  </w:num>
  <w:num w:numId="6">
    <w:abstractNumId w:val="8"/>
  </w:num>
  <w:num w:numId="7">
    <w:abstractNumId w:val="4"/>
  </w:num>
  <w:num w:numId="8">
    <w:abstractNumId w:val="9"/>
  </w:num>
  <w:num w:numId="9">
    <w:abstractNumId w:val="1"/>
  </w:num>
  <w:num w:numId="10">
    <w:abstractNumId w:val="11"/>
  </w:num>
  <w:num w:numId="11">
    <w:abstractNumId w:val="3"/>
  </w:num>
  <w:num w:numId="12">
    <w:abstractNumId w:val="0"/>
  </w:num>
  <w:num w:numId="13">
    <w:abstractNumId w:val="15"/>
  </w:num>
  <w:num w:numId="14">
    <w:abstractNumId w:val="7"/>
  </w:num>
  <w:num w:numId="15">
    <w:abstractNumId w:val="5"/>
    <w:lvlOverride w:ilvl="0"/>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5A"/>
    <w:rsid w:val="00033532"/>
    <w:rsid w:val="00037B0F"/>
    <w:rsid w:val="00056146"/>
    <w:rsid w:val="00060C0F"/>
    <w:rsid w:val="00070B48"/>
    <w:rsid w:val="000949B9"/>
    <w:rsid w:val="000D66D1"/>
    <w:rsid w:val="001B5369"/>
    <w:rsid w:val="00260979"/>
    <w:rsid w:val="002643C1"/>
    <w:rsid w:val="00276F99"/>
    <w:rsid w:val="002775D9"/>
    <w:rsid w:val="002B0A73"/>
    <w:rsid w:val="002E1D15"/>
    <w:rsid w:val="002E6F56"/>
    <w:rsid w:val="00313C70"/>
    <w:rsid w:val="00336DF3"/>
    <w:rsid w:val="00390966"/>
    <w:rsid w:val="003D1EFD"/>
    <w:rsid w:val="003F2C8B"/>
    <w:rsid w:val="003F7204"/>
    <w:rsid w:val="00436633"/>
    <w:rsid w:val="004375A4"/>
    <w:rsid w:val="004413D7"/>
    <w:rsid w:val="00457CD9"/>
    <w:rsid w:val="00467B64"/>
    <w:rsid w:val="00487FD9"/>
    <w:rsid w:val="004A361A"/>
    <w:rsid w:val="004A62A1"/>
    <w:rsid w:val="004B5541"/>
    <w:rsid w:val="004D3C81"/>
    <w:rsid w:val="004E77D3"/>
    <w:rsid w:val="004F2891"/>
    <w:rsid w:val="00507B36"/>
    <w:rsid w:val="00585E81"/>
    <w:rsid w:val="005A6E50"/>
    <w:rsid w:val="00674A6A"/>
    <w:rsid w:val="006A03A3"/>
    <w:rsid w:val="006A37C6"/>
    <w:rsid w:val="006B45B7"/>
    <w:rsid w:val="006F0F21"/>
    <w:rsid w:val="0071299B"/>
    <w:rsid w:val="007470C7"/>
    <w:rsid w:val="00760F7D"/>
    <w:rsid w:val="007D3D87"/>
    <w:rsid w:val="00816CAF"/>
    <w:rsid w:val="00817D7D"/>
    <w:rsid w:val="00880121"/>
    <w:rsid w:val="008F59BE"/>
    <w:rsid w:val="008F5B3F"/>
    <w:rsid w:val="00975687"/>
    <w:rsid w:val="00997E9B"/>
    <w:rsid w:val="009D5260"/>
    <w:rsid w:val="009E12DC"/>
    <w:rsid w:val="00A11548"/>
    <w:rsid w:val="00A27FD7"/>
    <w:rsid w:val="00A45864"/>
    <w:rsid w:val="00AC4F12"/>
    <w:rsid w:val="00AC500A"/>
    <w:rsid w:val="00AC5564"/>
    <w:rsid w:val="00AD0A74"/>
    <w:rsid w:val="00AE1A3E"/>
    <w:rsid w:val="00AE1C81"/>
    <w:rsid w:val="00AF141D"/>
    <w:rsid w:val="00AF14B9"/>
    <w:rsid w:val="00B0185F"/>
    <w:rsid w:val="00B736A6"/>
    <w:rsid w:val="00B81A9D"/>
    <w:rsid w:val="00BD00AD"/>
    <w:rsid w:val="00BE5266"/>
    <w:rsid w:val="00C332EF"/>
    <w:rsid w:val="00C40865"/>
    <w:rsid w:val="00C41B57"/>
    <w:rsid w:val="00C56B01"/>
    <w:rsid w:val="00C61AFF"/>
    <w:rsid w:val="00C74C95"/>
    <w:rsid w:val="00C771F5"/>
    <w:rsid w:val="00C95DB8"/>
    <w:rsid w:val="00CA41C3"/>
    <w:rsid w:val="00CC3EE5"/>
    <w:rsid w:val="00CC4479"/>
    <w:rsid w:val="00D44B75"/>
    <w:rsid w:val="00D71E0F"/>
    <w:rsid w:val="00DA1044"/>
    <w:rsid w:val="00DC0D02"/>
    <w:rsid w:val="00DC4B0B"/>
    <w:rsid w:val="00DE52CB"/>
    <w:rsid w:val="00E128C2"/>
    <w:rsid w:val="00E34EF0"/>
    <w:rsid w:val="00E572B1"/>
    <w:rsid w:val="00E743A4"/>
    <w:rsid w:val="00EB4A6D"/>
    <w:rsid w:val="00EC03AD"/>
    <w:rsid w:val="00F21501"/>
    <w:rsid w:val="00F25DDF"/>
    <w:rsid w:val="00F30151"/>
    <w:rsid w:val="00F411CC"/>
    <w:rsid w:val="00F54127"/>
    <w:rsid w:val="00F578AB"/>
    <w:rsid w:val="00F57F5A"/>
    <w:rsid w:val="00FB37F7"/>
    <w:rsid w:val="00FD7FE1"/>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Ind w:w="0" w:type="dxa"/>
      <w:tblCellMar>
        <w:top w:w="0" w:type="dxa"/>
        <w:left w:w="108" w:type="dxa"/>
        <w:bottom w:w="0" w:type="dxa"/>
        <w:right w:w="108" w:type="dxa"/>
      </w:tblCellMar>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StyleRowBandSize w:val="1"/>
      <w:tblStyleColBandSize w:val="1"/>
      <w:tblInd w:w="0" w:type="dxa"/>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CellMar>
        <w:top w:w="0" w:type="dxa"/>
        <w:left w:w="108" w:type="dxa"/>
        <w:bottom w:w="0" w:type="dxa"/>
        <w:right w:w="108" w:type="dxa"/>
      </w:tblCellMar>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AF14B9"/>
    <w:pPr>
      <w:ind w:left="720"/>
      <w:contextualSpacing/>
    </w:pPr>
  </w:style>
  <w:style w:type="paragraph" w:styleId="Header">
    <w:name w:val="header"/>
    <w:basedOn w:val="Normal"/>
    <w:link w:val="HeaderChar"/>
    <w:uiPriority w:val="99"/>
    <w:unhideWhenUsed/>
    <w:rsid w:val="000949B9"/>
    <w:pPr>
      <w:tabs>
        <w:tab w:val="center" w:pos="4680"/>
        <w:tab w:val="right" w:pos="9360"/>
      </w:tabs>
    </w:pPr>
  </w:style>
  <w:style w:type="character" w:customStyle="1" w:styleId="HeaderChar">
    <w:name w:val="Header Char"/>
    <w:basedOn w:val="DefaultParagraphFont"/>
    <w:link w:val="Header"/>
    <w:uiPriority w:val="99"/>
    <w:rsid w:val="000949B9"/>
  </w:style>
  <w:style w:type="paragraph" w:styleId="Footer">
    <w:name w:val="footer"/>
    <w:basedOn w:val="Normal"/>
    <w:link w:val="FooterChar"/>
    <w:uiPriority w:val="99"/>
    <w:unhideWhenUsed/>
    <w:rsid w:val="000949B9"/>
    <w:pPr>
      <w:tabs>
        <w:tab w:val="center" w:pos="4680"/>
        <w:tab w:val="right" w:pos="9360"/>
      </w:tabs>
    </w:pPr>
  </w:style>
  <w:style w:type="character" w:customStyle="1" w:styleId="FooterChar">
    <w:name w:val="Footer Char"/>
    <w:basedOn w:val="DefaultParagraphFont"/>
    <w:link w:val="Footer"/>
    <w:uiPriority w:val="99"/>
    <w:rsid w:val="000949B9"/>
  </w:style>
  <w:style w:type="paragraph" w:styleId="BalloonText">
    <w:name w:val="Balloon Text"/>
    <w:basedOn w:val="Normal"/>
    <w:link w:val="BalloonTextChar"/>
    <w:uiPriority w:val="99"/>
    <w:semiHidden/>
    <w:unhideWhenUsed/>
    <w:rsid w:val="000949B9"/>
    <w:rPr>
      <w:rFonts w:ascii="Tahoma" w:hAnsi="Tahoma" w:cs="Tahoma"/>
      <w:sz w:val="16"/>
      <w:szCs w:val="16"/>
    </w:rPr>
  </w:style>
  <w:style w:type="character" w:customStyle="1" w:styleId="BalloonTextChar">
    <w:name w:val="Balloon Text Char"/>
    <w:basedOn w:val="DefaultParagraphFont"/>
    <w:link w:val="BalloonText"/>
    <w:uiPriority w:val="99"/>
    <w:semiHidden/>
    <w:rsid w:val="000949B9"/>
    <w:rPr>
      <w:rFonts w:ascii="Tahoma" w:hAnsi="Tahoma" w:cs="Tahoma"/>
      <w:sz w:val="16"/>
      <w:szCs w:val="16"/>
    </w:rPr>
  </w:style>
  <w:style w:type="character" w:styleId="Hyperlink">
    <w:name w:val="Hyperlink"/>
    <w:basedOn w:val="DefaultParagraphFont"/>
    <w:uiPriority w:val="99"/>
    <w:unhideWhenUsed/>
    <w:rsid w:val="00033532"/>
    <w:rPr>
      <w:color w:val="0000FF" w:themeColor="hyperlink"/>
      <w:u w:val="single"/>
    </w:rPr>
  </w:style>
  <w:style w:type="character" w:styleId="FollowedHyperlink">
    <w:name w:val="FollowedHyperlink"/>
    <w:basedOn w:val="DefaultParagraphFont"/>
    <w:uiPriority w:val="99"/>
    <w:semiHidden/>
    <w:unhideWhenUsed/>
    <w:rsid w:val="005A6E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Ind w:w="0" w:type="dxa"/>
      <w:tblCellMar>
        <w:top w:w="0" w:type="dxa"/>
        <w:left w:w="108" w:type="dxa"/>
        <w:bottom w:w="0" w:type="dxa"/>
        <w:right w:w="108" w:type="dxa"/>
      </w:tblCellMar>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StyleRowBandSize w:val="1"/>
      <w:tblStyleColBandSize w:val="1"/>
      <w:tblInd w:w="0" w:type="dxa"/>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CellMar>
        <w:top w:w="0" w:type="dxa"/>
        <w:left w:w="108" w:type="dxa"/>
        <w:bottom w:w="0" w:type="dxa"/>
        <w:right w:w="108" w:type="dxa"/>
      </w:tblCellMar>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AF14B9"/>
    <w:pPr>
      <w:ind w:left="720"/>
      <w:contextualSpacing/>
    </w:pPr>
  </w:style>
  <w:style w:type="paragraph" w:styleId="Header">
    <w:name w:val="header"/>
    <w:basedOn w:val="Normal"/>
    <w:link w:val="HeaderChar"/>
    <w:uiPriority w:val="99"/>
    <w:unhideWhenUsed/>
    <w:rsid w:val="000949B9"/>
    <w:pPr>
      <w:tabs>
        <w:tab w:val="center" w:pos="4680"/>
        <w:tab w:val="right" w:pos="9360"/>
      </w:tabs>
    </w:pPr>
  </w:style>
  <w:style w:type="character" w:customStyle="1" w:styleId="HeaderChar">
    <w:name w:val="Header Char"/>
    <w:basedOn w:val="DefaultParagraphFont"/>
    <w:link w:val="Header"/>
    <w:uiPriority w:val="99"/>
    <w:rsid w:val="000949B9"/>
  </w:style>
  <w:style w:type="paragraph" w:styleId="Footer">
    <w:name w:val="footer"/>
    <w:basedOn w:val="Normal"/>
    <w:link w:val="FooterChar"/>
    <w:uiPriority w:val="99"/>
    <w:unhideWhenUsed/>
    <w:rsid w:val="000949B9"/>
    <w:pPr>
      <w:tabs>
        <w:tab w:val="center" w:pos="4680"/>
        <w:tab w:val="right" w:pos="9360"/>
      </w:tabs>
    </w:pPr>
  </w:style>
  <w:style w:type="character" w:customStyle="1" w:styleId="FooterChar">
    <w:name w:val="Footer Char"/>
    <w:basedOn w:val="DefaultParagraphFont"/>
    <w:link w:val="Footer"/>
    <w:uiPriority w:val="99"/>
    <w:rsid w:val="000949B9"/>
  </w:style>
  <w:style w:type="paragraph" w:styleId="BalloonText">
    <w:name w:val="Balloon Text"/>
    <w:basedOn w:val="Normal"/>
    <w:link w:val="BalloonTextChar"/>
    <w:uiPriority w:val="99"/>
    <w:semiHidden/>
    <w:unhideWhenUsed/>
    <w:rsid w:val="000949B9"/>
    <w:rPr>
      <w:rFonts w:ascii="Tahoma" w:hAnsi="Tahoma" w:cs="Tahoma"/>
      <w:sz w:val="16"/>
      <w:szCs w:val="16"/>
    </w:rPr>
  </w:style>
  <w:style w:type="character" w:customStyle="1" w:styleId="BalloonTextChar">
    <w:name w:val="Balloon Text Char"/>
    <w:basedOn w:val="DefaultParagraphFont"/>
    <w:link w:val="BalloonText"/>
    <w:uiPriority w:val="99"/>
    <w:semiHidden/>
    <w:rsid w:val="000949B9"/>
    <w:rPr>
      <w:rFonts w:ascii="Tahoma" w:hAnsi="Tahoma" w:cs="Tahoma"/>
      <w:sz w:val="16"/>
      <w:szCs w:val="16"/>
    </w:rPr>
  </w:style>
  <w:style w:type="character" w:styleId="Hyperlink">
    <w:name w:val="Hyperlink"/>
    <w:basedOn w:val="DefaultParagraphFont"/>
    <w:uiPriority w:val="99"/>
    <w:unhideWhenUsed/>
    <w:rsid w:val="00033532"/>
    <w:rPr>
      <w:color w:val="0000FF" w:themeColor="hyperlink"/>
      <w:u w:val="single"/>
    </w:rPr>
  </w:style>
  <w:style w:type="character" w:styleId="FollowedHyperlink">
    <w:name w:val="FollowedHyperlink"/>
    <w:basedOn w:val="DefaultParagraphFont"/>
    <w:uiPriority w:val="99"/>
    <w:semiHidden/>
    <w:unhideWhenUsed/>
    <w:rsid w:val="005A6E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465186">
      <w:bodyDiv w:val="1"/>
      <w:marLeft w:val="0"/>
      <w:marRight w:val="0"/>
      <w:marTop w:val="0"/>
      <w:marBottom w:val="0"/>
      <w:divBdr>
        <w:top w:val="none" w:sz="0" w:space="0" w:color="auto"/>
        <w:left w:val="none" w:sz="0" w:space="0" w:color="auto"/>
        <w:bottom w:val="none" w:sz="0" w:space="0" w:color="auto"/>
        <w:right w:val="none" w:sz="0" w:space="0" w:color="auto"/>
      </w:divBdr>
    </w:div>
    <w:div w:id="965967788">
      <w:bodyDiv w:val="1"/>
      <w:marLeft w:val="0"/>
      <w:marRight w:val="0"/>
      <w:marTop w:val="0"/>
      <w:marBottom w:val="0"/>
      <w:divBdr>
        <w:top w:val="none" w:sz="0" w:space="0" w:color="auto"/>
        <w:left w:val="none" w:sz="0" w:space="0" w:color="auto"/>
        <w:bottom w:val="none" w:sz="0" w:space="0" w:color="auto"/>
        <w:right w:val="none" w:sz="0" w:space="0" w:color="auto"/>
      </w:divBdr>
    </w:div>
    <w:div w:id="1584414454">
      <w:bodyDiv w:val="1"/>
      <w:marLeft w:val="0"/>
      <w:marRight w:val="0"/>
      <w:marTop w:val="0"/>
      <w:marBottom w:val="0"/>
      <w:divBdr>
        <w:top w:val="none" w:sz="0" w:space="0" w:color="auto"/>
        <w:left w:val="none" w:sz="0" w:space="0" w:color="auto"/>
        <w:bottom w:val="none" w:sz="0" w:space="0" w:color="auto"/>
        <w:right w:val="none" w:sz="0" w:space="0" w:color="auto"/>
      </w:divBdr>
    </w:div>
    <w:div w:id="2003195415">
      <w:bodyDiv w:val="1"/>
      <w:marLeft w:val="0"/>
      <w:marRight w:val="0"/>
      <w:marTop w:val="0"/>
      <w:marBottom w:val="0"/>
      <w:divBdr>
        <w:top w:val="none" w:sz="0" w:space="0" w:color="auto"/>
        <w:left w:val="none" w:sz="0" w:space="0" w:color="auto"/>
        <w:bottom w:val="none" w:sz="0" w:space="0" w:color="auto"/>
        <w:right w:val="none" w:sz="0" w:space="0" w:color="auto"/>
      </w:divBdr>
    </w:div>
    <w:div w:id="203530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111/j.1365-2486.2012.02776.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93/treephys/tps0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1016/j.foreco.2011.09.0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5849/sjaf.10-034" TargetMode="External"/><Relationship Id="rId5" Type="http://schemas.openxmlformats.org/officeDocument/2006/relationships/settings" Target="settings.xml"/><Relationship Id="rId15" Type="http://schemas.openxmlformats.org/officeDocument/2006/relationships/hyperlink" Target="http://dx.doi.org/10.1016/j.foreco.2011.12.048" TargetMode="External"/><Relationship Id="rId10" Type="http://schemas.openxmlformats.org/officeDocument/2006/relationships/hyperlink" Target="http://dx.doi.org/10.5849/forsci.10-07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x.doi.org/10.5849/sjaf.10-038" TargetMode="External"/><Relationship Id="rId14" Type="http://schemas.openxmlformats.org/officeDocument/2006/relationships/hyperlink" Target="http://dx.doi.org/10.3390/rs4061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8C103-CCF4-4907-B545-73865DE3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14889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Jessica JT</dc:creator>
  <cp:lastModifiedBy>Ireland, Jessica JT</cp:lastModifiedBy>
  <cp:revision>5</cp:revision>
  <cp:lastPrinted>2012-06-15T15:03:00Z</cp:lastPrinted>
  <dcterms:created xsi:type="dcterms:W3CDTF">2012-07-30T12:57:00Z</dcterms:created>
  <dcterms:modified xsi:type="dcterms:W3CDTF">2012-07-30T15:19:00Z</dcterms:modified>
</cp:coreProperties>
</file>